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media/image11.webp" ContentType="image/webp"/>
  <Override PartName="/word/media/image13.webp" ContentType="image/webp"/>
  <Override PartName="/word/media/image14.webp" ContentType="image/webp"/>
  <Override PartName="/word/media/image15.webp" ContentType="image/webp"/>
  <Override PartName="/word/media/image17.webp" ContentType="image/webp"/>
  <Override PartName="/word/media/image18.webp" ContentType="image/webp"/>
  <Override PartName="/word/media/image19.webp" ContentType="image/webp"/>
  <Override PartName="/word/media/image2.webp" ContentType="image/webp"/>
  <Override PartName="/word/media/image20.webp" ContentType="image/webp"/>
  <Override PartName="/word/media/image21.webp" ContentType="image/webp"/>
  <Override PartName="/word/media/image22.webp" ContentType="image/webp"/>
  <Override PartName="/word/media/image23.webp" ContentType="image/webp"/>
  <Override PartName="/word/media/image3.webp" ContentType="image/webp"/>
  <Override PartName="/word/media/image6.webp" ContentType="image/webp"/>
  <Override PartName="/word/media/image7.webp" ContentType="image/webp"/>
  <Override PartName="/word/media/image8.webp" ContentType="image/webp"/>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CAA2A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Style w:val="5"/>
          <w:rFonts w:hint="eastAsia" w:ascii="华文行楷" w:hAnsi="华文行楷" w:eastAsia="华文行楷" w:cs="华文行楷"/>
          <w:color w:val="FF0000"/>
          <w:sz w:val="72"/>
          <w:szCs w:val="72"/>
        </w:rPr>
      </w:pPr>
      <w:r>
        <w:rPr>
          <w:rStyle w:val="5"/>
          <w:rFonts w:hint="eastAsia" w:ascii="华文行楷" w:hAnsi="华文行楷" w:eastAsia="华文行楷" w:cs="华文行楷"/>
          <w:color w:val="FF0000"/>
          <w:sz w:val="72"/>
          <w:szCs w:val="72"/>
          <w:lang w:val="en-US" w:eastAsia="zh-CN"/>
        </w:rPr>
        <w:t>公司</w:t>
      </w:r>
      <w:r>
        <w:rPr>
          <w:rStyle w:val="5"/>
          <w:rFonts w:hint="eastAsia" w:ascii="华文行楷" w:hAnsi="华文行楷" w:eastAsia="华文行楷" w:cs="华文行楷"/>
          <w:color w:val="FF0000"/>
          <w:sz w:val="72"/>
          <w:szCs w:val="72"/>
        </w:rPr>
        <w:t>全程电子化简易注销</w:t>
      </w:r>
    </w:p>
    <w:p w14:paraId="7BC0872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Style w:val="5"/>
          <w:rFonts w:hint="eastAsia" w:ascii="华文行楷" w:hAnsi="华文行楷" w:eastAsia="华文行楷" w:cs="华文行楷"/>
          <w:color w:val="FF0000"/>
          <w:sz w:val="72"/>
          <w:szCs w:val="72"/>
        </w:rPr>
      </w:pPr>
      <w:r>
        <w:rPr>
          <w:rStyle w:val="5"/>
          <w:rFonts w:hint="eastAsia" w:ascii="华文行楷" w:hAnsi="华文行楷" w:eastAsia="华文行楷" w:cs="华文行楷"/>
          <w:color w:val="FF0000"/>
          <w:sz w:val="72"/>
          <w:szCs w:val="72"/>
        </w:rPr>
        <w:t>操作指南</w:t>
      </w:r>
    </w:p>
    <w:p w14:paraId="66F3892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p>
    <w:p w14:paraId="0DA12EC2">
      <w:pPr>
        <w:numPr>
          <w:ilvl w:val="0"/>
          <w:numId w:val="0"/>
        </w:numPr>
        <w:jc w:val="center"/>
        <w:rPr>
          <w:rFonts w:hint="eastAsia" w:ascii="华文新魏" w:hAnsi="华文新魏" w:eastAsia="华文新魏" w:cs="华文新魏"/>
          <w:b/>
          <w:bCs/>
          <w:color w:val="002060"/>
          <w:sz w:val="44"/>
          <w:szCs w:val="44"/>
          <w:lang w:val="en-US" w:eastAsia="zh-CN"/>
        </w:rPr>
      </w:pPr>
    </w:p>
    <w:p w14:paraId="3CBE3159">
      <w:pPr>
        <w:numPr>
          <w:ilvl w:val="0"/>
          <w:numId w:val="0"/>
        </w:numPr>
        <w:jc w:val="center"/>
        <w:rPr>
          <w:rFonts w:hint="eastAsia" w:ascii="宋体" w:hAnsi="宋体" w:eastAsia="宋体" w:cs="宋体"/>
          <w:sz w:val="30"/>
          <w:szCs w:val="30"/>
          <w:lang w:val="en-US" w:eastAsia="zh-CN"/>
        </w:rPr>
      </w:pPr>
      <w:r>
        <w:rPr>
          <w:rFonts w:hint="eastAsia" w:ascii="华文新魏" w:hAnsi="华文新魏" w:eastAsia="华文新魏" w:cs="华文新魏"/>
          <w:b/>
          <w:bCs/>
          <w:color w:val="002060"/>
          <w:sz w:val="44"/>
          <w:szCs w:val="44"/>
          <w:lang w:val="en-US" w:eastAsia="zh-CN"/>
        </w:rPr>
        <w:t>（一）简易注销适用的对象</w:t>
      </w:r>
      <w:r>
        <w:rPr>
          <w:rFonts w:hint="eastAsia" w:ascii="宋体" w:hAnsi="宋体" w:cs="宋体"/>
          <w:sz w:val="30"/>
          <w:szCs w:val="30"/>
          <w:lang w:val="en-US" w:eastAsia="zh-CN"/>
        </w:rPr>
        <w:drawing>
          <wp:inline distT="0" distB="0" distL="114300" distR="114300">
            <wp:extent cx="5321935" cy="3393440"/>
            <wp:effectExtent l="0" t="0" r="12065" b="16510"/>
            <wp:docPr id="28" name="图片 28" descr="2880bbb992538a3a858eb228a1646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880bbb992538a3a858eb228a1646d7"/>
                    <pic:cNvPicPr>
                      <a:picLocks noChangeAspect="1"/>
                    </pic:cNvPicPr>
                  </pic:nvPicPr>
                  <pic:blipFill>
                    <a:blip r:embed="rId4"/>
                    <a:stretch>
                      <a:fillRect/>
                    </a:stretch>
                  </pic:blipFill>
                  <pic:spPr>
                    <a:xfrm>
                      <a:off x="0" y="0"/>
                      <a:ext cx="5321935" cy="3393440"/>
                    </a:xfrm>
                    <a:prstGeom prst="rect">
                      <a:avLst/>
                    </a:prstGeom>
                    <a:noFill/>
                    <a:ln>
                      <a:noFill/>
                    </a:ln>
                  </pic:spPr>
                </pic:pic>
              </a:graphicData>
            </a:graphic>
          </wp:inline>
        </w:drawing>
      </w:r>
    </w:p>
    <w:p w14:paraId="2866C307">
      <w:pPr>
        <w:numPr>
          <w:ilvl w:val="0"/>
          <w:numId w:val="0"/>
        </w:numPr>
        <w:ind w:firstLine="600" w:firstLineChars="200"/>
        <w:jc w:val="left"/>
        <w:rPr>
          <w:rFonts w:hint="eastAsia" w:ascii="宋体" w:hAnsi="宋体" w:eastAsia="宋体" w:cs="宋体"/>
          <w:b/>
          <w:bCs/>
          <w:sz w:val="30"/>
          <w:szCs w:val="30"/>
          <w:lang w:val="en-US" w:eastAsia="zh-CN"/>
        </w:rPr>
      </w:pPr>
      <w:r>
        <w:rPr>
          <w:rFonts w:hint="eastAsia" w:ascii="华文楷体" w:hAnsi="华文楷体" w:eastAsia="华文楷体" w:cs="华文楷体"/>
          <w:b w:val="0"/>
          <w:bCs w:val="0"/>
          <w:color w:val="000000"/>
          <w:sz w:val="30"/>
          <w:szCs w:val="30"/>
          <w:lang w:val="en-US" w:eastAsia="zh-CN"/>
        </w:rPr>
        <w:t>企业存在“被列入企业经营异常名录”、“股权（投资权益）被冻结、出质或动产抵押等情形”、“企业所属的非法人分支机构未办注销登记的”等三种不适用简易注销登记程序的情形的，无需撤销简易注销公示，待异常状态消失后可再次依程序申请简易注销登记。对于承诺书文字、形式填写不规范的，登记机关在企业补正后予以受理其简易注销申请，无需重新公示。</w:t>
      </w:r>
    </w:p>
    <w:p w14:paraId="5324BE7A">
      <w:pPr>
        <w:numPr>
          <w:ilvl w:val="0"/>
          <w:numId w:val="0"/>
        </w:numPr>
        <w:jc w:val="center"/>
        <w:rPr>
          <w:rFonts w:hint="eastAsia" w:ascii="华文新魏" w:hAnsi="华文新魏" w:eastAsia="华文新魏" w:cs="华文新魏"/>
          <w:b/>
          <w:bCs/>
          <w:color w:val="002060"/>
          <w:sz w:val="44"/>
          <w:szCs w:val="44"/>
          <w:lang w:val="en-US" w:eastAsia="zh-CN"/>
        </w:rPr>
      </w:pPr>
      <w:r>
        <w:rPr>
          <w:rFonts w:hint="eastAsia" w:ascii="华文新魏" w:hAnsi="华文新魏" w:eastAsia="华文新魏" w:cs="华文新魏"/>
          <w:b/>
          <w:bCs/>
          <w:color w:val="002060"/>
          <w:sz w:val="44"/>
          <w:szCs w:val="44"/>
          <w:lang w:val="en-US" w:eastAsia="zh-CN"/>
        </w:rPr>
        <w:t>（二）简易注销流程</w:t>
      </w:r>
    </w:p>
    <w:p w14:paraId="71C734DB">
      <w:pPr>
        <w:keepNext w:val="0"/>
        <w:keepLines w:val="0"/>
        <w:widowControl/>
        <w:suppressLineNumbers w:val="0"/>
        <w:jc w:val="left"/>
        <w:rPr>
          <w:rFonts w:hint="eastAsia" w:ascii="华文楷体" w:hAnsi="华文楷体" w:eastAsia="华文楷体" w:cs="华文楷体"/>
          <w:sz w:val="32"/>
          <w:szCs w:val="32"/>
        </w:rPr>
      </w:pPr>
      <w:r>
        <w:rPr>
          <w:rStyle w:val="5"/>
          <w:rFonts w:hint="eastAsia" w:ascii="华文楷体" w:hAnsi="华文楷体" w:eastAsia="华文楷体" w:cs="华文楷体"/>
          <w:b/>
          <w:bCs w:val="0"/>
          <w:sz w:val="32"/>
          <w:szCs w:val="32"/>
          <w:lang w:val="en-US" w:eastAsia="zh-CN"/>
        </w:rPr>
        <w:t>一、</w:t>
      </w:r>
      <w:r>
        <w:rPr>
          <w:rStyle w:val="5"/>
          <w:rFonts w:hint="eastAsia" w:ascii="华文楷体" w:hAnsi="华文楷体" w:eastAsia="华文楷体" w:cs="华文楷体"/>
          <w:b/>
          <w:bCs w:val="0"/>
          <w:sz w:val="32"/>
          <w:szCs w:val="32"/>
        </w:rPr>
        <w:t>填报简易注销公告</w:t>
      </w:r>
    </w:p>
    <w:p w14:paraId="7743967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华文楷体" w:hAnsi="华文楷体" w:eastAsia="华文楷体" w:cs="华文楷体"/>
          <w:sz w:val="28"/>
          <w:szCs w:val="28"/>
          <w:lang w:val="en-US" w:eastAsia="zh-CN"/>
        </w:rPr>
      </w:pPr>
      <w:r>
        <w:rPr>
          <w:rFonts w:hint="eastAsia" w:ascii="华文楷体" w:hAnsi="华文楷体" w:eastAsia="华文楷体" w:cs="华文楷体"/>
          <w:sz w:val="28"/>
          <w:szCs w:val="28"/>
        </w:rPr>
        <w:t>1．搜索“山东省人民政府</w:t>
      </w:r>
      <w:r>
        <w:rPr>
          <w:rFonts w:hint="eastAsia" w:ascii="华文楷体" w:hAnsi="华文楷体" w:eastAsia="华文楷体" w:cs="华文楷体"/>
          <w:sz w:val="28"/>
          <w:szCs w:val="28"/>
          <w:lang w:val="en-US" w:eastAsia="zh-CN"/>
        </w:rPr>
        <w:t xml:space="preserve"> </w:t>
      </w:r>
      <w:r>
        <w:rPr>
          <w:rFonts w:hint="eastAsia" w:ascii="华文楷体" w:hAnsi="华文楷体" w:eastAsia="华文楷体" w:cs="华文楷体"/>
          <w:sz w:val="28"/>
          <w:szCs w:val="28"/>
        </w:rPr>
        <w:t>政务服务”</w:t>
      </w:r>
      <w:r>
        <w:rPr>
          <w:rFonts w:hint="eastAsia" w:ascii="华文楷体" w:hAnsi="华文楷体" w:eastAsia="华文楷体" w:cs="华文楷体"/>
          <w:sz w:val="28"/>
          <w:szCs w:val="28"/>
          <w:lang w:eastAsia="zh-CN"/>
        </w:rPr>
        <w:t>（http://www.shandong.gov.cn/col/col94091/）</w:t>
      </w:r>
      <w:r>
        <w:rPr>
          <w:rFonts w:hint="eastAsia" w:ascii="华文楷体" w:hAnsi="华文楷体" w:eastAsia="华文楷体" w:cs="华文楷体"/>
          <w:sz w:val="28"/>
          <w:szCs w:val="28"/>
        </w:rPr>
        <w:t>找到“企业开办全程网办”，使用“山东省统一身份认证平台”用户进行登录，个人登录或法人登录均可办理。没有注册用户的，点击“立即注册”，注册后登陆使用</w:t>
      </w:r>
      <w:r>
        <w:rPr>
          <w:rFonts w:hint="eastAsia" w:ascii="华文楷体" w:hAnsi="华文楷体" w:eastAsia="华文楷体" w:cs="华文楷体"/>
          <w:sz w:val="28"/>
          <w:szCs w:val="28"/>
          <w:lang w:eastAsia="zh-CN"/>
        </w:rPr>
        <w:t>；</w:t>
      </w:r>
      <w:r>
        <w:rPr>
          <w:rFonts w:hint="eastAsia" w:ascii="华文楷体" w:hAnsi="华文楷体" w:eastAsia="华文楷体" w:cs="华文楷体"/>
          <w:sz w:val="28"/>
          <w:szCs w:val="28"/>
          <w:lang w:val="en-US" w:eastAsia="zh-CN"/>
        </w:rPr>
        <w:t>您手机下载“爱山东”APP，认证到L4级后扫码登记更方便，也不会有忘记用户名和密码的担心啦。</w:t>
      </w:r>
    </w:p>
    <w:p w14:paraId="03893921">
      <w:pPr>
        <w:keepNext w:val="0"/>
        <w:keepLines w:val="0"/>
        <w:widowControl/>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5492750" cy="2175510"/>
            <wp:effectExtent l="0" t="0" r="12700" b="15240"/>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7"/>
                    <pic:cNvPicPr>
                      <a:picLocks noChangeAspect="1"/>
                    </pic:cNvPicPr>
                  </pic:nvPicPr>
                  <pic:blipFill>
                    <a:blip r:embed="rId5"/>
                    <a:stretch>
                      <a:fillRect/>
                    </a:stretch>
                  </pic:blipFill>
                  <pic:spPr>
                    <a:xfrm>
                      <a:off x="0" y="0"/>
                      <a:ext cx="5492750" cy="2175510"/>
                    </a:xfrm>
                    <a:prstGeom prst="rect">
                      <a:avLst/>
                    </a:prstGeom>
                    <a:noFill/>
                    <a:ln w="9525">
                      <a:noFill/>
                    </a:ln>
                  </pic:spPr>
                </pic:pic>
              </a:graphicData>
            </a:graphic>
          </wp:inline>
        </w:drawing>
      </w:r>
    </w:p>
    <w:p w14:paraId="2AFE7E25">
      <w:pPr>
        <w:keepNext w:val="0"/>
        <w:keepLines w:val="0"/>
        <w:widowControl/>
        <w:suppressLineNumbers w:val="0"/>
        <w:jc w:val="left"/>
        <w:rPr>
          <w:rFonts w:ascii="宋体" w:hAnsi="宋体" w:eastAsia="宋体" w:cs="宋体"/>
          <w:kern w:val="0"/>
          <w:sz w:val="24"/>
          <w:szCs w:val="24"/>
          <w:lang w:val="en-US" w:eastAsia="zh-CN" w:bidi="ar"/>
        </w:rPr>
      </w:pPr>
    </w:p>
    <w:p w14:paraId="49382547">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587365" cy="2529840"/>
            <wp:effectExtent l="0" t="0" r="13335" b="3810"/>
            <wp:docPr id="8"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IMG_258"/>
                    <pic:cNvPicPr>
                      <a:picLocks noChangeAspect="1"/>
                    </pic:cNvPicPr>
                  </pic:nvPicPr>
                  <pic:blipFill>
                    <a:blip r:embed="rId6"/>
                    <a:stretch>
                      <a:fillRect/>
                    </a:stretch>
                  </pic:blipFill>
                  <pic:spPr>
                    <a:xfrm>
                      <a:off x="0" y="0"/>
                      <a:ext cx="5587365" cy="2529840"/>
                    </a:xfrm>
                    <a:prstGeom prst="rect">
                      <a:avLst/>
                    </a:prstGeom>
                    <a:noFill/>
                    <a:ln w="9525">
                      <a:noFill/>
                    </a:ln>
                  </pic:spPr>
                </pic:pic>
              </a:graphicData>
            </a:graphic>
          </wp:inline>
        </w:drawing>
      </w:r>
    </w:p>
    <w:p w14:paraId="1E07F0E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sz w:val="23"/>
          <w:szCs w:val="23"/>
        </w:rPr>
      </w:pPr>
    </w:p>
    <w:p w14:paraId="36D312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华文楷体" w:hAnsi="华文楷体" w:eastAsia="华文楷体" w:cs="华文楷体"/>
          <w:sz w:val="28"/>
          <w:szCs w:val="28"/>
        </w:rPr>
      </w:pPr>
      <w:r>
        <w:rPr>
          <w:rFonts w:hint="eastAsia" w:ascii="华文楷体" w:hAnsi="华文楷体" w:eastAsia="华文楷体" w:cs="华文楷体"/>
          <w:sz w:val="28"/>
          <w:szCs w:val="28"/>
          <w:lang w:val="en-US" w:eastAsia="zh-CN"/>
        </w:rPr>
        <w:t>2. 登录后进入企业开办一窗通系统首页，上方选择“</w:t>
      </w:r>
      <w:r>
        <w:rPr>
          <w:rFonts w:hint="eastAsia" w:ascii="华文楷体" w:hAnsi="华文楷体" w:eastAsia="华文楷体" w:cs="华文楷体"/>
          <w:color w:val="FF0000"/>
          <w:sz w:val="28"/>
          <w:szCs w:val="28"/>
          <w:lang w:val="en-US" w:eastAsia="zh-CN"/>
        </w:rPr>
        <w:t>枣庄市</w:t>
      </w:r>
      <w:r>
        <w:rPr>
          <w:rFonts w:hint="eastAsia" w:ascii="华文楷体" w:hAnsi="华文楷体" w:eastAsia="华文楷体" w:cs="华文楷体"/>
          <w:sz w:val="28"/>
          <w:szCs w:val="28"/>
          <w:lang w:val="en-US" w:eastAsia="zh-CN"/>
        </w:rPr>
        <w:t>”，点击</w:t>
      </w:r>
      <w:r>
        <w:rPr>
          <w:rFonts w:hint="eastAsia" w:ascii="华文楷体" w:hAnsi="华文楷体" w:eastAsia="华文楷体" w:cs="华文楷体"/>
          <w:color w:val="FF0000"/>
          <w:sz w:val="28"/>
          <w:szCs w:val="28"/>
          <w:lang w:val="en-US" w:eastAsia="zh-CN"/>
        </w:rPr>
        <w:t>注销登记</w:t>
      </w:r>
      <w:r>
        <w:rPr>
          <w:rFonts w:hint="eastAsia" w:ascii="华文楷体" w:hAnsi="华文楷体" w:eastAsia="华文楷体" w:cs="华文楷体"/>
          <w:sz w:val="28"/>
          <w:szCs w:val="28"/>
          <w:lang w:val="en-US" w:eastAsia="zh-CN"/>
        </w:rPr>
        <w:t>。</w:t>
      </w:r>
    </w:p>
    <w:p w14:paraId="591CBD8E">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266055" cy="3181985"/>
            <wp:effectExtent l="0" t="0" r="10795" b="18415"/>
            <wp:docPr id="7" name="图片 7" descr="3573dfdee2a066c7fc0cfe931104d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573dfdee2a066c7fc0cfe931104d68"/>
                    <pic:cNvPicPr>
                      <a:picLocks noChangeAspect="1"/>
                    </pic:cNvPicPr>
                  </pic:nvPicPr>
                  <pic:blipFill>
                    <a:blip r:embed="rId7"/>
                    <a:stretch>
                      <a:fillRect/>
                    </a:stretch>
                  </pic:blipFill>
                  <pic:spPr>
                    <a:xfrm>
                      <a:off x="0" y="0"/>
                      <a:ext cx="5266055" cy="3181985"/>
                    </a:xfrm>
                    <a:prstGeom prst="rect">
                      <a:avLst/>
                    </a:prstGeom>
                  </pic:spPr>
                </pic:pic>
              </a:graphicData>
            </a:graphic>
          </wp:inline>
        </w:drawing>
      </w:r>
      <w:r>
        <w:drawing>
          <wp:inline distT="0" distB="0" distL="114300" distR="114300">
            <wp:extent cx="5265420" cy="3232150"/>
            <wp:effectExtent l="0" t="0" r="11430" b="6350"/>
            <wp:docPr id="15" name="图片 15" descr="3938f2c82e9232d218ea85b276c7e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3938f2c82e9232d218ea85b276c7e71"/>
                    <pic:cNvPicPr>
                      <a:picLocks noChangeAspect="1"/>
                    </pic:cNvPicPr>
                  </pic:nvPicPr>
                  <pic:blipFill>
                    <a:blip r:embed="rId8"/>
                    <a:stretch>
                      <a:fillRect/>
                    </a:stretch>
                  </pic:blipFill>
                  <pic:spPr>
                    <a:xfrm>
                      <a:off x="0" y="0"/>
                      <a:ext cx="5265420" cy="3232150"/>
                    </a:xfrm>
                    <a:prstGeom prst="rect">
                      <a:avLst/>
                    </a:prstGeom>
                  </pic:spPr>
                </pic:pic>
              </a:graphicData>
            </a:graphic>
          </wp:inline>
        </w:drawing>
      </w:r>
    </w:p>
    <w:p w14:paraId="5819442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default" w:ascii="华文楷体" w:hAnsi="华文楷体" w:eastAsia="华文楷体" w:cs="华文楷体"/>
          <w:sz w:val="28"/>
          <w:szCs w:val="28"/>
          <w:lang w:val="en-US" w:eastAsia="zh-CN"/>
        </w:rPr>
      </w:pPr>
      <w:r>
        <w:rPr>
          <w:rFonts w:hint="eastAsia" w:ascii="华文楷体" w:hAnsi="华文楷体" w:eastAsia="华文楷体" w:cs="华文楷体"/>
          <w:sz w:val="28"/>
          <w:szCs w:val="28"/>
          <w:lang w:val="en-US" w:eastAsia="zh-CN"/>
        </w:rPr>
        <w:t>3. 按标</w:t>
      </w:r>
      <w:r>
        <w:rPr>
          <w:rFonts w:hint="eastAsia" w:ascii="华文楷体" w:hAnsi="华文楷体" w:eastAsia="华文楷体" w:cs="华文楷体"/>
          <w:color w:val="FF0000"/>
          <w:sz w:val="28"/>
          <w:szCs w:val="28"/>
          <w:lang w:val="en-US" w:eastAsia="zh-CN"/>
        </w:rPr>
        <w:t>红框</w:t>
      </w:r>
      <w:r>
        <w:rPr>
          <w:rFonts w:hint="eastAsia" w:ascii="华文楷体" w:hAnsi="华文楷体" w:eastAsia="华文楷体" w:cs="华文楷体"/>
          <w:sz w:val="28"/>
          <w:szCs w:val="28"/>
          <w:lang w:val="en-US" w:eastAsia="zh-CN"/>
        </w:rPr>
        <w:t>的指引，点击“</w:t>
      </w:r>
      <w:r>
        <w:rPr>
          <w:rFonts w:hint="eastAsia" w:ascii="华文楷体" w:hAnsi="华文楷体" w:eastAsia="华文楷体" w:cs="华文楷体"/>
          <w:color w:val="FF0000"/>
          <w:sz w:val="28"/>
          <w:szCs w:val="28"/>
          <w:lang w:val="en-US" w:eastAsia="zh-CN"/>
        </w:rPr>
        <w:t>简易注销公告</w:t>
      </w:r>
      <w:r>
        <w:rPr>
          <w:rFonts w:hint="eastAsia" w:ascii="华文楷体" w:hAnsi="华文楷体" w:eastAsia="华文楷体" w:cs="华文楷体"/>
          <w:sz w:val="28"/>
          <w:szCs w:val="28"/>
          <w:lang w:val="en-US" w:eastAsia="zh-CN"/>
        </w:rPr>
        <w:t>”，系统会自动提示符合简易注销的情形，请认真确认，符合简易注销的条件后点击“确定”。通过电子营业执照小程序扫码或填写拟注销企业统一社会信用代码等信息发起简易注销公告申请。使用电子营业执照最方便，法定代表人可下载电子营业执照后授权具体的办事人员使用。</w:t>
      </w:r>
    </w:p>
    <w:p w14:paraId="07FD0473">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385435" cy="2915920"/>
            <wp:effectExtent l="0" t="0" r="5715" b="17780"/>
            <wp:docPr id="2"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IMG_261"/>
                    <pic:cNvPicPr>
                      <a:picLocks noChangeAspect="1"/>
                    </pic:cNvPicPr>
                  </pic:nvPicPr>
                  <pic:blipFill>
                    <a:blip r:embed="rId9"/>
                    <a:srcRect l="7579" r="8775"/>
                    <a:stretch>
                      <a:fillRect/>
                    </a:stretch>
                  </pic:blipFill>
                  <pic:spPr>
                    <a:xfrm>
                      <a:off x="0" y="0"/>
                      <a:ext cx="5385435" cy="2915920"/>
                    </a:xfrm>
                    <a:prstGeom prst="rect">
                      <a:avLst/>
                    </a:prstGeom>
                    <a:noFill/>
                    <a:ln w="9525">
                      <a:noFill/>
                    </a:ln>
                  </pic:spPr>
                </pic:pic>
              </a:graphicData>
            </a:graphic>
          </wp:inline>
        </w:drawing>
      </w:r>
      <w:r>
        <w:rPr>
          <w:rFonts w:ascii="宋体" w:hAnsi="宋体" w:eastAsia="宋体" w:cs="宋体"/>
          <w:kern w:val="0"/>
          <w:sz w:val="24"/>
          <w:szCs w:val="24"/>
          <w:lang w:val="en-US" w:eastAsia="zh-CN" w:bidi="ar"/>
        </w:rPr>
        <w:drawing>
          <wp:inline distT="0" distB="0" distL="114300" distR="114300">
            <wp:extent cx="5349875" cy="2874010"/>
            <wp:effectExtent l="0" t="0" r="0" b="0"/>
            <wp:docPr id="12"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descr="IMG_263"/>
                    <pic:cNvPicPr>
                      <a:picLocks noChangeAspect="1"/>
                    </pic:cNvPicPr>
                  </pic:nvPicPr>
                  <pic:blipFill>
                    <a:blip r:embed="rId10"/>
                    <a:srcRect l="6603" r="9105"/>
                    <a:stretch>
                      <a:fillRect/>
                    </a:stretch>
                  </pic:blipFill>
                  <pic:spPr>
                    <a:xfrm>
                      <a:off x="0" y="0"/>
                      <a:ext cx="5349875" cy="2874010"/>
                    </a:xfrm>
                    <a:prstGeom prst="rect">
                      <a:avLst/>
                    </a:prstGeom>
                    <a:noFill/>
                    <a:ln w="9525">
                      <a:noFill/>
                    </a:ln>
                  </pic:spPr>
                </pic:pic>
              </a:graphicData>
            </a:graphic>
          </wp:inline>
        </w:drawing>
      </w:r>
      <w:r>
        <w:rPr>
          <w:rFonts w:ascii="宋体" w:hAnsi="宋体" w:eastAsia="宋体" w:cs="宋体"/>
          <w:kern w:val="0"/>
          <w:sz w:val="24"/>
          <w:szCs w:val="24"/>
          <w:lang w:val="en-US" w:eastAsia="zh-CN" w:bidi="ar"/>
        </w:rPr>
        <w:drawing>
          <wp:inline distT="0" distB="0" distL="114300" distR="114300">
            <wp:extent cx="5357495" cy="2827655"/>
            <wp:effectExtent l="0" t="0" r="0" b="0"/>
            <wp:docPr id="11"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IMG_262"/>
                    <pic:cNvPicPr>
                      <a:picLocks noChangeAspect="1"/>
                    </pic:cNvPicPr>
                  </pic:nvPicPr>
                  <pic:blipFill>
                    <a:blip r:embed="rId11"/>
                    <a:srcRect l="6458" r="7739"/>
                    <a:stretch>
                      <a:fillRect/>
                    </a:stretch>
                  </pic:blipFill>
                  <pic:spPr>
                    <a:xfrm>
                      <a:off x="0" y="0"/>
                      <a:ext cx="5357495" cy="2827655"/>
                    </a:xfrm>
                    <a:prstGeom prst="rect">
                      <a:avLst/>
                    </a:prstGeom>
                    <a:noFill/>
                    <a:ln w="9525">
                      <a:noFill/>
                    </a:ln>
                  </pic:spPr>
                </pic:pic>
              </a:graphicData>
            </a:graphic>
          </wp:inline>
        </w:drawing>
      </w:r>
    </w:p>
    <w:p w14:paraId="5E01873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pPr>
      <w:r>
        <w:rPr>
          <w:rFonts w:hint="eastAsia" w:ascii="华文楷体" w:hAnsi="华文楷体" w:eastAsia="华文楷体" w:cs="华文楷体"/>
          <w:sz w:val="28"/>
          <w:szCs w:val="28"/>
          <w:lang w:val="en-US" w:eastAsia="zh-CN"/>
        </w:rPr>
        <w:t>4．发起简易注销公告申请后，选择债权债务清理情况</w:t>
      </w:r>
      <w:r>
        <w:rPr>
          <w:rFonts w:hint="eastAsia" w:ascii="华文楷体" w:hAnsi="华文楷体" w:eastAsia="华文楷体" w:cs="华文楷体"/>
          <w:color w:val="FF0000"/>
          <w:sz w:val="28"/>
          <w:szCs w:val="28"/>
          <w:lang w:val="en-US" w:eastAsia="zh-CN"/>
        </w:rPr>
        <w:t>（遵守诚实、信用原则如实填写）</w:t>
      </w:r>
      <w:r>
        <w:rPr>
          <w:rFonts w:hint="eastAsia" w:ascii="华文楷体" w:hAnsi="华文楷体" w:eastAsia="华文楷体" w:cs="华文楷体"/>
          <w:sz w:val="28"/>
          <w:szCs w:val="28"/>
          <w:lang w:val="en-US" w:eastAsia="zh-CN"/>
        </w:rPr>
        <w:t>，选择完成后点击下一步，点击生成签名文档。</w:t>
      </w:r>
      <w:r>
        <w:rPr>
          <w:rFonts w:ascii="宋体" w:hAnsi="宋体" w:eastAsia="宋体" w:cs="宋体"/>
          <w:kern w:val="0"/>
          <w:sz w:val="24"/>
          <w:szCs w:val="24"/>
          <w:lang w:val="en-US" w:eastAsia="zh-CN" w:bidi="ar"/>
        </w:rPr>
        <w:drawing>
          <wp:inline distT="0" distB="0" distL="114300" distR="114300">
            <wp:extent cx="5305425" cy="2336165"/>
            <wp:effectExtent l="0" t="0" r="0" b="0"/>
            <wp:docPr id="10"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IMG_264"/>
                    <pic:cNvPicPr>
                      <a:picLocks noChangeAspect="1"/>
                    </pic:cNvPicPr>
                  </pic:nvPicPr>
                  <pic:blipFill>
                    <a:blip r:embed="rId12"/>
                    <a:srcRect l="16897" r="15915" b="32639"/>
                    <a:stretch>
                      <a:fillRect/>
                    </a:stretch>
                  </pic:blipFill>
                  <pic:spPr>
                    <a:xfrm>
                      <a:off x="0" y="0"/>
                      <a:ext cx="5305425" cy="2336165"/>
                    </a:xfrm>
                    <a:prstGeom prst="rect">
                      <a:avLst/>
                    </a:prstGeom>
                    <a:noFill/>
                    <a:ln w="9525">
                      <a:noFill/>
                    </a:ln>
                  </pic:spPr>
                </pic:pic>
              </a:graphicData>
            </a:graphic>
          </wp:inline>
        </w:drawing>
      </w:r>
      <w:r>
        <w:rPr>
          <w:rFonts w:ascii="宋体" w:hAnsi="宋体" w:eastAsia="宋体" w:cs="宋体"/>
          <w:kern w:val="0"/>
          <w:sz w:val="24"/>
          <w:szCs w:val="24"/>
          <w:lang w:val="en-US" w:eastAsia="zh-CN" w:bidi="ar"/>
        </w:rPr>
        <w:drawing>
          <wp:inline distT="0" distB="0" distL="114300" distR="114300">
            <wp:extent cx="5182870" cy="2573655"/>
            <wp:effectExtent l="0" t="0" r="17780" b="17145"/>
            <wp:docPr id="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descr="IMG_265"/>
                    <pic:cNvPicPr>
                      <a:picLocks noChangeAspect="1"/>
                    </pic:cNvPicPr>
                  </pic:nvPicPr>
                  <pic:blipFill>
                    <a:blip r:embed="rId13"/>
                    <a:srcRect l="11838" r="13682" b="10455"/>
                    <a:stretch>
                      <a:fillRect/>
                    </a:stretch>
                  </pic:blipFill>
                  <pic:spPr>
                    <a:xfrm>
                      <a:off x="0" y="0"/>
                      <a:ext cx="5182870" cy="2573655"/>
                    </a:xfrm>
                    <a:prstGeom prst="rect">
                      <a:avLst/>
                    </a:prstGeom>
                    <a:noFill/>
                    <a:ln w="9525">
                      <a:noFill/>
                    </a:ln>
                  </pic:spPr>
                </pic:pic>
              </a:graphicData>
            </a:graphic>
          </wp:inline>
        </w:drawing>
      </w:r>
      <w:r>
        <w:rPr>
          <w:rFonts w:ascii="宋体" w:hAnsi="宋体" w:eastAsia="宋体" w:cs="宋体"/>
          <w:kern w:val="0"/>
          <w:sz w:val="24"/>
          <w:szCs w:val="24"/>
          <w:lang w:val="en-US" w:eastAsia="zh-CN" w:bidi="ar"/>
        </w:rPr>
        <w:drawing>
          <wp:inline distT="0" distB="0" distL="114300" distR="114300">
            <wp:extent cx="5467350" cy="2755900"/>
            <wp:effectExtent l="0" t="0" r="0" b="6350"/>
            <wp:docPr id="9"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IMG_266"/>
                    <pic:cNvPicPr>
                      <a:picLocks noChangeAspect="1"/>
                    </pic:cNvPicPr>
                  </pic:nvPicPr>
                  <pic:blipFill>
                    <a:blip r:embed="rId14"/>
                    <a:srcRect r="10182"/>
                    <a:stretch>
                      <a:fillRect/>
                    </a:stretch>
                  </pic:blipFill>
                  <pic:spPr>
                    <a:xfrm>
                      <a:off x="0" y="0"/>
                      <a:ext cx="5467350" cy="2755900"/>
                    </a:xfrm>
                    <a:prstGeom prst="rect">
                      <a:avLst/>
                    </a:prstGeom>
                    <a:noFill/>
                    <a:ln w="9525">
                      <a:noFill/>
                    </a:ln>
                  </pic:spPr>
                </pic:pic>
              </a:graphicData>
            </a:graphic>
          </wp:inline>
        </w:drawing>
      </w:r>
    </w:p>
    <w:p w14:paraId="3F11F1D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华文楷体" w:hAnsi="华文楷体" w:eastAsia="华文楷体" w:cs="华文楷体"/>
          <w:color w:val="auto"/>
          <w:sz w:val="28"/>
          <w:szCs w:val="28"/>
          <w:lang w:val="en-US" w:eastAsia="zh-CN"/>
        </w:rPr>
      </w:pPr>
      <w:r>
        <w:rPr>
          <w:rFonts w:hint="eastAsia" w:ascii="华文楷体" w:hAnsi="华文楷体" w:eastAsia="华文楷体" w:cs="华文楷体"/>
          <w:color w:val="auto"/>
          <w:sz w:val="28"/>
          <w:szCs w:val="28"/>
          <w:lang w:val="en-US" w:eastAsia="zh-CN"/>
        </w:rPr>
        <w:t>5.生成签名文档并确认签名人员无误后“发起签名”，如下图。</w:t>
      </w:r>
    </w:p>
    <w:p w14:paraId="750EADE6">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324475" cy="2576195"/>
            <wp:effectExtent l="0" t="0" r="9525" b="14605"/>
            <wp:docPr id="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2" descr="IMG_267"/>
                    <pic:cNvPicPr>
                      <a:picLocks noChangeAspect="1"/>
                    </pic:cNvPicPr>
                  </pic:nvPicPr>
                  <pic:blipFill>
                    <a:blip r:embed="rId15"/>
                    <a:srcRect r="9204"/>
                    <a:stretch>
                      <a:fillRect/>
                    </a:stretch>
                  </pic:blipFill>
                  <pic:spPr>
                    <a:xfrm>
                      <a:off x="0" y="0"/>
                      <a:ext cx="5324475" cy="2576195"/>
                    </a:xfrm>
                    <a:prstGeom prst="rect">
                      <a:avLst/>
                    </a:prstGeom>
                    <a:noFill/>
                    <a:ln w="9525">
                      <a:noFill/>
                    </a:ln>
                  </pic:spPr>
                </pic:pic>
              </a:graphicData>
            </a:graphic>
          </wp:inline>
        </w:drawing>
      </w:r>
    </w:p>
    <w:p w14:paraId="7A1440E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华文楷体" w:hAnsi="华文楷体" w:eastAsia="华文楷体" w:cs="华文楷体"/>
          <w:color w:val="auto"/>
          <w:sz w:val="28"/>
          <w:szCs w:val="28"/>
          <w:lang w:val="en-US" w:eastAsia="zh-CN"/>
        </w:rPr>
      </w:pPr>
      <w:r>
        <w:rPr>
          <w:rFonts w:hint="eastAsia" w:ascii="华文楷体" w:hAnsi="华文楷体" w:eastAsia="华文楷体" w:cs="华文楷体"/>
          <w:color w:val="auto"/>
          <w:sz w:val="28"/>
          <w:szCs w:val="28"/>
          <w:lang w:val="en-US" w:eastAsia="zh-CN"/>
        </w:rPr>
        <w:t>6.发起后，可点击</w:t>
      </w:r>
      <w:r>
        <w:rPr>
          <w:rFonts w:hint="eastAsia" w:ascii="华文楷体" w:hAnsi="华文楷体" w:eastAsia="华文楷体" w:cs="华文楷体"/>
          <w:color w:val="FF0000"/>
          <w:sz w:val="28"/>
          <w:szCs w:val="28"/>
          <w:lang w:val="en-US" w:eastAsia="zh-CN"/>
        </w:rPr>
        <w:t>左侧“点击下载app按钮”</w:t>
      </w:r>
      <w:r>
        <w:rPr>
          <w:rFonts w:hint="eastAsia" w:ascii="华文楷体" w:hAnsi="华文楷体" w:eastAsia="华文楷体" w:cs="华文楷体"/>
          <w:color w:val="auto"/>
          <w:sz w:val="28"/>
          <w:szCs w:val="28"/>
          <w:lang w:val="en-US" w:eastAsia="zh-CN"/>
        </w:rPr>
        <w:t>，扫二维码码下载“山东市场监管电子签名APP”，先注册，注册完登录，设置完手写签名，再找到待办任务后进行电子签名。</w:t>
      </w:r>
    </w:p>
    <w:p w14:paraId="7838DF58">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rightChars="0"/>
      </w:pPr>
      <w:r>
        <w:rPr>
          <w:rFonts w:ascii="宋体" w:hAnsi="宋体" w:eastAsia="宋体" w:cs="宋体"/>
          <w:kern w:val="0"/>
          <w:sz w:val="24"/>
          <w:szCs w:val="24"/>
          <w:lang w:val="en-US" w:eastAsia="zh-CN" w:bidi="ar"/>
        </w:rPr>
        <w:drawing>
          <wp:inline distT="0" distB="0" distL="114300" distR="114300">
            <wp:extent cx="2282190" cy="4324350"/>
            <wp:effectExtent l="0" t="0" r="3810" b="0"/>
            <wp:docPr id="19"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descr="IMG_269"/>
                    <pic:cNvPicPr>
                      <a:picLocks noChangeAspect="1"/>
                    </pic:cNvPicPr>
                  </pic:nvPicPr>
                  <pic:blipFill>
                    <a:blip r:embed="rId16"/>
                    <a:stretch>
                      <a:fillRect/>
                    </a:stretch>
                  </pic:blipFill>
                  <pic:spPr>
                    <a:xfrm>
                      <a:off x="0" y="0"/>
                      <a:ext cx="2282190" cy="4324350"/>
                    </a:xfrm>
                    <a:prstGeom prst="rect">
                      <a:avLst/>
                    </a:prstGeom>
                    <a:noFill/>
                    <a:ln w="9525">
                      <a:noFill/>
                    </a:ln>
                  </pic:spPr>
                </pic:pic>
              </a:graphicData>
            </a:graphic>
          </wp:inline>
        </w:drawing>
      </w:r>
    </w:p>
    <w:p w14:paraId="37A8961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华文楷体" w:hAnsi="华文楷体" w:eastAsia="华文楷体" w:cs="华文楷体"/>
          <w:color w:val="auto"/>
          <w:sz w:val="28"/>
          <w:szCs w:val="28"/>
          <w:lang w:val="en-US" w:eastAsia="zh-CN"/>
        </w:rPr>
      </w:pPr>
      <w:r>
        <w:rPr>
          <w:rFonts w:hint="eastAsia" w:ascii="华文楷体" w:hAnsi="华文楷体" w:eastAsia="华文楷体" w:cs="华文楷体"/>
          <w:color w:val="auto"/>
          <w:sz w:val="28"/>
          <w:szCs w:val="28"/>
          <w:lang w:val="en-US" w:eastAsia="zh-CN"/>
        </w:rPr>
        <w:t>7．所有待签名人员签名完成后，回到发起签名页面，点击</w:t>
      </w:r>
      <w:r>
        <w:rPr>
          <w:rFonts w:hint="eastAsia" w:ascii="华文楷体" w:hAnsi="华文楷体" w:eastAsia="华文楷体" w:cs="华文楷体"/>
          <w:color w:val="FF0000"/>
          <w:sz w:val="28"/>
          <w:szCs w:val="28"/>
          <w:lang w:val="en-US" w:eastAsia="zh-CN"/>
        </w:rPr>
        <w:t>“提交公示”</w:t>
      </w:r>
      <w:r>
        <w:rPr>
          <w:rFonts w:hint="eastAsia" w:ascii="华文楷体" w:hAnsi="华文楷体" w:eastAsia="华文楷体" w:cs="华文楷体"/>
          <w:color w:val="auto"/>
          <w:sz w:val="28"/>
          <w:szCs w:val="28"/>
          <w:lang w:val="en-US" w:eastAsia="zh-CN"/>
        </w:rPr>
        <w:t>按钮。</w:t>
      </w:r>
    </w:p>
    <w:p w14:paraId="54742A76">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6349365" cy="2874645"/>
            <wp:effectExtent l="0" t="0" r="11430" b="5715"/>
            <wp:docPr id="13"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5" descr="IMG_270"/>
                    <pic:cNvPicPr>
                      <a:picLocks noChangeAspect="1"/>
                    </pic:cNvPicPr>
                  </pic:nvPicPr>
                  <pic:blipFill>
                    <a:blip r:embed="rId17"/>
                    <a:stretch>
                      <a:fillRect/>
                    </a:stretch>
                  </pic:blipFill>
                  <pic:spPr>
                    <a:xfrm>
                      <a:off x="0" y="0"/>
                      <a:ext cx="6349365" cy="2874645"/>
                    </a:xfrm>
                    <a:prstGeom prst="rect">
                      <a:avLst/>
                    </a:prstGeom>
                    <a:noFill/>
                    <a:ln w="9525">
                      <a:noFill/>
                    </a:ln>
                  </pic:spPr>
                </pic:pic>
              </a:graphicData>
            </a:graphic>
          </wp:inline>
        </w:drawing>
      </w:r>
    </w:p>
    <w:p w14:paraId="3904600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华文楷体" w:hAnsi="华文楷体" w:eastAsia="华文楷体" w:cs="华文楷体"/>
          <w:color w:val="auto"/>
          <w:sz w:val="28"/>
          <w:szCs w:val="28"/>
          <w:lang w:val="en-US" w:eastAsia="zh-CN"/>
        </w:rPr>
      </w:pPr>
      <w:r>
        <w:rPr>
          <w:rFonts w:hint="eastAsia" w:ascii="华文楷体" w:hAnsi="华文楷体" w:eastAsia="华文楷体" w:cs="华文楷体"/>
          <w:color w:val="auto"/>
          <w:sz w:val="28"/>
          <w:szCs w:val="28"/>
          <w:lang w:val="en-US" w:eastAsia="zh-CN"/>
        </w:rPr>
        <w:t>8．提交公示后，系统会自动将简易注销公告信息同步至国家企业信用信息公示系统及税务部门，待</w:t>
      </w:r>
      <w:r>
        <w:rPr>
          <w:rFonts w:hint="eastAsia" w:ascii="华文楷体" w:hAnsi="华文楷体" w:eastAsia="华文楷体" w:cs="华文楷体"/>
          <w:color w:val="FF0000"/>
          <w:sz w:val="28"/>
          <w:szCs w:val="28"/>
          <w:lang w:val="en-US" w:eastAsia="zh-CN"/>
        </w:rPr>
        <w:t>20天公告期满无异议信息</w:t>
      </w:r>
      <w:r>
        <w:rPr>
          <w:rFonts w:hint="eastAsia" w:ascii="华文楷体" w:hAnsi="华文楷体" w:eastAsia="华文楷体" w:cs="华文楷体"/>
          <w:color w:val="auto"/>
          <w:sz w:val="28"/>
          <w:szCs w:val="28"/>
          <w:lang w:val="en-US" w:eastAsia="zh-CN"/>
        </w:rPr>
        <w:t>的，可发起简易注销申请。</w:t>
      </w:r>
    </w:p>
    <w:p w14:paraId="5EB424C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华文楷体" w:hAnsi="华文楷体" w:eastAsia="华文楷体" w:cs="华文楷体"/>
          <w:color w:val="FF0000"/>
          <w:sz w:val="28"/>
          <w:szCs w:val="28"/>
          <w:lang w:val="en-US" w:eastAsia="zh-CN"/>
        </w:rPr>
      </w:pPr>
      <w:r>
        <w:rPr>
          <w:rFonts w:hint="eastAsia" w:ascii="华文楷体" w:hAnsi="华文楷体" w:eastAsia="华文楷体" w:cs="华文楷体"/>
          <w:color w:val="auto"/>
          <w:sz w:val="28"/>
          <w:szCs w:val="28"/>
          <w:lang w:val="en-US" w:eastAsia="zh-CN"/>
        </w:rPr>
        <w:t>9．</w:t>
      </w:r>
      <w:r>
        <w:rPr>
          <w:rFonts w:hint="eastAsia" w:ascii="华文楷体" w:hAnsi="华文楷体" w:eastAsia="华文楷体" w:cs="华文楷体"/>
          <w:b/>
          <w:bCs/>
          <w:color w:val="FF0000"/>
          <w:sz w:val="28"/>
          <w:szCs w:val="28"/>
          <w:lang w:val="en-US" w:eastAsia="zh-CN"/>
        </w:rPr>
        <w:t>公告期内如果公司改变主意，不想注销了，可在提交申请列表中找到该笔业务，点击“撤销”，撤销本次简易注销公告。</w:t>
      </w:r>
    </w:p>
    <w:p w14:paraId="2C364EC5">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306060" cy="2823845"/>
            <wp:effectExtent l="0" t="0" r="8890" b="14605"/>
            <wp:docPr id="14"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descr="IMG_271"/>
                    <pic:cNvPicPr>
                      <a:picLocks noChangeAspect="1"/>
                    </pic:cNvPicPr>
                  </pic:nvPicPr>
                  <pic:blipFill>
                    <a:blip r:embed="rId18"/>
                    <a:srcRect l="14936"/>
                    <a:stretch>
                      <a:fillRect/>
                    </a:stretch>
                  </pic:blipFill>
                  <pic:spPr>
                    <a:xfrm>
                      <a:off x="0" y="0"/>
                      <a:ext cx="5306060" cy="2823845"/>
                    </a:xfrm>
                    <a:prstGeom prst="rect">
                      <a:avLst/>
                    </a:prstGeom>
                    <a:noFill/>
                    <a:ln w="9525">
                      <a:noFill/>
                    </a:ln>
                  </pic:spPr>
                </pic:pic>
              </a:graphicData>
            </a:graphic>
          </wp:inline>
        </w:drawing>
      </w:r>
    </w:p>
    <w:p w14:paraId="0D5C019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rPr>
          <w:rFonts w:hint="eastAsia" w:ascii="黑体" w:hAnsi="黑体" w:eastAsia="黑体" w:cs="黑体"/>
          <w:b/>
          <w:bCs/>
          <w:color w:val="FF0000"/>
          <w:sz w:val="32"/>
          <w:szCs w:val="32"/>
        </w:rPr>
      </w:pPr>
      <w:r>
        <w:rPr>
          <w:rFonts w:hint="eastAsia" w:ascii="黑体" w:hAnsi="黑体" w:eastAsia="黑体" w:cs="黑体"/>
          <w:b/>
          <w:bCs/>
          <w:color w:val="FF0000"/>
          <w:sz w:val="32"/>
          <w:szCs w:val="32"/>
        </w:rPr>
        <w:t>重要提示：公告期结束后，企业须在20个自然日内向登记机关提交简易注销申请。</w:t>
      </w:r>
    </w:p>
    <w:p w14:paraId="1F6B4046">
      <w:pPr>
        <w:keepNext w:val="0"/>
        <w:keepLines w:val="0"/>
        <w:widowControl/>
        <w:suppressLineNumbers w:val="0"/>
        <w:jc w:val="left"/>
        <w:rPr>
          <w:rStyle w:val="5"/>
          <w:rFonts w:hint="eastAsia" w:ascii="华文楷体" w:hAnsi="华文楷体" w:eastAsia="华文楷体" w:cs="华文楷体"/>
          <w:b/>
          <w:bCs w:val="0"/>
          <w:sz w:val="32"/>
          <w:szCs w:val="32"/>
          <w:lang w:val="en-US" w:eastAsia="zh-CN"/>
        </w:rPr>
      </w:pPr>
      <w:r>
        <w:rPr>
          <w:rStyle w:val="5"/>
          <w:rFonts w:hint="eastAsia" w:ascii="华文楷体" w:hAnsi="华文楷体" w:eastAsia="华文楷体" w:cs="华文楷体"/>
          <w:b/>
          <w:bCs w:val="0"/>
          <w:sz w:val="32"/>
          <w:szCs w:val="32"/>
          <w:lang w:val="en-US" w:eastAsia="zh-CN"/>
        </w:rPr>
        <w:t>二、简易注销申请</w:t>
      </w:r>
    </w:p>
    <w:p w14:paraId="107E488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华文楷体" w:hAnsi="华文楷体" w:eastAsia="华文楷体" w:cs="华文楷体"/>
          <w:color w:val="auto"/>
          <w:sz w:val="28"/>
          <w:szCs w:val="28"/>
          <w:lang w:val="en-US" w:eastAsia="zh-CN"/>
        </w:rPr>
      </w:pPr>
      <w:r>
        <w:rPr>
          <w:rFonts w:hint="eastAsia" w:ascii="华文楷体" w:hAnsi="华文楷体" w:eastAsia="华文楷体" w:cs="华文楷体"/>
          <w:color w:val="auto"/>
          <w:sz w:val="28"/>
          <w:szCs w:val="28"/>
          <w:lang w:val="en-US" w:eastAsia="zh-CN"/>
        </w:rPr>
        <w:t>1. 搜索“山东省人民政府政务服务”找到“企业开办全程网办”，使用“山东省统一身份认证平台”用户进行登录，选择“简易注销”模块。</w:t>
      </w:r>
    </w:p>
    <w:p w14:paraId="0FB5F3C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eastAsiaTheme="minorEastAsia"/>
          <w:lang w:eastAsia="zh-CN"/>
        </w:rPr>
      </w:pPr>
      <w:r>
        <w:rPr>
          <w:rFonts w:hint="eastAsia" w:eastAsiaTheme="minorEastAsia"/>
          <w:lang w:eastAsia="zh-CN"/>
        </w:rPr>
        <w:drawing>
          <wp:inline distT="0" distB="0" distL="114300" distR="114300">
            <wp:extent cx="5128895" cy="2730500"/>
            <wp:effectExtent l="0" t="0" r="0" b="0"/>
            <wp:docPr id="16" name="图片 16" descr="3573dfdee2a066c7fc0cfe931104d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3573dfdee2a066c7fc0cfe931104d68"/>
                    <pic:cNvPicPr>
                      <a:picLocks noChangeAspect="1"/>
                    </pic:cNvPicPr>
                  </pic:nvPicPr>
                  <pic:blipFill>
                    <a:blip r:embed="rId7"/>
                    <a:srcRect r="2605" b="14189"/>
                    <a:stretch>
                      <a:fillRect/>
                    </a:stretch>
                  </pic:blipFill>
                  <pic:spPr>
                    <a:xfrm>
                      <a:off x="0" y="0"/>
                      <a:ext cx="5128895" cy="2730500"/>
                    </a:xfrm>
                    <a:prstGeom prst="rect">
                      <a:avLst/>
                    </a:prstGeom>
                  </pic:spPr>
                </pic:pic>
              </a:graphicData>
            </a:graphic>
          </wp:inline>
        </w:drawing>
      </w:r>
    </w:p>
    <w:p w14:paraId="4EADED4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eastAsiaTheme="minorEastAsia"/>
          <w:lang w:eastAsia="zh-CN"/>
        </w:rPr>
      </w:pPr>
      <w:r>
        <w:rPr>
          <w:rFonts w:hint="eastAsia" w:eastAsiaTheme="minorEastAsia"/>
          <w:lang w:eastAsia="zh-CN"/>
        </w:rPr>
        <w:drawing>
          <wp:inline distT="0" distB="0" distL="114300" distR="114300">
            <wp:extent cx="4959985" cy="2877185"/>
            <wp:effectExtent l="0" t="0" r="12065" b="18415"/>
            <wp:docPr id="17" name="图片 17" descr="fb78255a570d93af630b4c86967ea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fb78255a570d93af630b4c86967eab4"/>
                    <pic:cNvPicPr>
                      <a:picLocks noChangeAspect="1"/>
                    </pic:cNvPicPr>
                  </pic:nvPicPr>
                  <pic:blipFill>
                    <a:blip r:embed="rId19"/>
                    <a:stretch>
                      <a:fillRect/>
                    </a:stretch>
                  </pic:blipFill>
                  <pic:spPr>
                    <a:xfrm>
                      <a:off x="0" y="0"/>
                      <a:ext cx="4959985" cy="2877185"/>
                    </a:xfrm>
                    <a:prstGeom prst="rect">
                      <a:avLst/>
                    </a:prstGeom>
                  </pic:spPr>
                </pic:pic>
              </a:graphicData>
            </a:graphic>
          </wp:inline>
        </w:drawing>
      </w:r>
    </w:p>
    <w:p w14:paraId="2C2784B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pPr>
      <w:r>
        <w:rPr>
          <w:rFonts w:hint="eastAsia" w:ascii="华文楷体" w:hAnsi="华文楷体" w:eastAsia="华文楷体" w:cs="华文楷体"/>
          <w:color w:val="auto"/>
          <w:sz w:val="28"/>
          <w:szCs w:val="28"/>
          <w:lang w:val="en-US" w:eastAsia="zh-CN"/>
        </w:rPr>
        <w:t>2.自主选择“手动填写企业信息”或“电子营业执照扫码办理”，填写完毕后进入“下一步”。</w:t>
      </w:r>
      <w:r>
        <w:rPr>
          <w:rFonts w:hint="eastAsia" w:ascii="华文楷体" w:hAnsi="华文楷体" w:eastAsia="华文楷体" w:cs="华文楷体"/>
          <w:color w:val="FF0000"/>
          <w:sz w:val="28"/>
          <w:szCs w:val="28"/>
          <w:lang w:val="en-US" w:eastAsia="zh-CN"/>
        </w:rPr>
        <w:t>（推荐使用电子营业执照，方便申报）</w:t>
      </w:r>
      <w:r>
        <w:rPr>
          <w:rFonts w:ascii="宋体" w:hAnsi="宋体" w:eastAsia="宋体" w:cs="宋体"/>
          <w:kern w:val="0"/>
          <w:sz w:val="24"/>
          <w:szCs w:val="24"/>
          <w:lang w:val="en-US" w:eastAsia="zh-CN" w:bidi="ar"/>
        </w:rPr>
        <w:drawing>
          <wp:inline distT="0" distB="0" distL="114300" distR="114300">
            <wp:extent cx="5741670" cy="3385820"/>
            <wp:effectExtent l="0" t="0" r="1905" b="8890"/>
            <wp:docPr id="25"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9" descr="IMG_274"/>
                    <pic:cNvPicPr>
                      <a:picLocks noChangeAspect="1"/>
                    </pic:cNvPicPr>
                  </pic:nvPicPr>
                  <pic:blipFill>
                    <a:blip r:embed="rId20"/>
                    <a:stretch>
                      <a:fillRect/>
                    </a:stretch>
                  </pic:blipFill>
                  <pic:spPr>
                    <a:xfrm>
                      <a:off x="0" y="0"/>
                      <a:ext cx="5741670" cy="3385820"/>
                    </a:xfrm>
                    <a:prstGeom prst="rect">
                      <a:avLst/>
                    </a:prstGeom>
                    <a:noFill/>
                    <a:ln w="9525">
                      <a:noFill/>
                    </a:ln>
                  </pic:spPr>
                </pic:pic>
              </a:graphicData>
            </a:graphic>
          </wp:inline>
        </w:drawing>
      </w:r>
      <w:r>
        <w:rPr>
          <w:rFonts w:ascii="宋体" w:hAnsi="宋体" w:eastAsia="宋体" w:cs="宋体"/>
          <w:kern w:val="0"/>
          <w:sz w:val="24"/>
          <w:szCs w:val="24"/>
          <w:lang w:val="en-US" w:eastAsia="zh-CN" w:bidi="ar"/>
        </w:rPr>
        <w:drawing>
          <wp:inline distT="0" distB="0" distL="114300" distR="114300">
            <wp:extent cx="6220460" cy="3870325"/>
            <wp:effectExtent l="0" t="0" r="3175" b="4445"/>
            <wp:docPr id="18"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0" descr="IMG_275"/>
                    <pic:cNvPicPr>
                      <a:picLocks noChangeAspect="1"/>
                    </pic:cNvPicPr>
                  </pic:nvPicPr>
                  <pic:blipFill>
                    <a:blip r:embed="rId21"/>
                    <a:stretch>
                      <a:fillRect/>
                    </a:stretch>
                  </pic:blipFill>
                  <pic:spPr>
                    <a:xfrm>
                      <a:off x="0" y="0"/>
                      <a:ext cx="6220460" cy="3870325"/>
                    </a:xfrm>
                    <a:prstGeom prst="rect">
                      <a:avLst/>
                    </a:prstGeom>
                    <a:noFill/>
                    <a:ln w="9525">
                      <a:noFill/>
                    </a:ln>
                  </pic:spPr>
                </pic:pic>
              </a:graphicData>
            </a:graphic>
          </wp:inline>
        </w:drawing>
      </w:r>
    </w:p>
    <w:p w14:paraId="7DB7A9A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华文楷体" w:hAnsi="华文楷体" w:eastAsia="华文楷体" w:cs="华文楷体"/>
          <w:color w:val="auto"/>
          <w:sz w:val="28"/>
          <w:szCs w:val="28"/>
          <w:lang w:val="en-US" w:eastAsia="zh-CN"/>
        </w:rPr>
      </w:pPr>
      <w:r>
        <w:rPr>
          <w:rFonts w:hint="eastAsia" w:ascii="华文楷体" w:hAnsi="华文楷体" w:eastAsia="华文楷体" w:cs="华文楷体"/>
          <w:color w:val="auto"/>
          <w:sz w:val="28"/>
          <w:szCs w:val="28"/>
          <w:lang w:val="en-US" w:eastAsia="zh-CN"/>
        </w:rPr>
        <w:t>3.填写注销相关信息。</w:t>
      </w:r>
    </w:p>
    <w:p w14:paraId="6F77F950">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160010" cy="3332480"/>
            <wp:effectExtent l="0" t="0" r="2540" b="1270"/>
            <wp:docPr id="26"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1" descr="IMG_276"/>
                    <pic:cNvPicPr>
                      <a:picLocks noChangeAspect="1"/>
                    </pic:cNvPicPr>
                  </pic:nvPicPr>
                  <pic:blipFill>
                    <a:blip r:embed="rId22"/>
                    <a:srcRect l="12671" r="10223"/>
                    <a:stretch>
                      <a:fillRect/>
                    </a:stretch>
                  </pic:blipFill>
                  <pic:spPr>
                    <a:xfrm>
                      <a:off x="0" y="0"/>
                      <a:ext cx="5160010" cy="3332480"/>
                    </a:xfrm>
                    <a:prstGeom prst="rect">
                      <a:avLst/>
                    </a:prstGeom>
                    <a:noFill/>
                    <a:ln w="9525">
                      <a:noFill/>
                    </a:ln>
                  </pic:spPr>
                </pic:pic>
              </a:graphicData>
            </a:graphic>
          </wp:inline>
        </w:drawing>
      </w:r>
    </w:p>
    <w:p w14:paraId="5013CDE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华文楷体" w:hAnsi="华文楷体" w:eastAsia="华文楷体" w:cs="华文楷体"/>
          <w:color w:val="auto"/>
          <w:sz w:val="28"/>
          <w:szCs w:val="28"/>
          <w:lang w:val="en-US" w:eastAsia="zh-CN"/>
        </w:rPr>
      </w:pPr>
      <w:r>
        <w:rPr>
          <w:rFonts w:hint="eastAsia" w:ascii="华文楷体" w:hAnsi="华文楷体" w:eastAsia="华文楷体" w:cs="华文楷体"/>
          <w:color w:val="auto"/>
          <w:sz w:val="28"/>
          <w:szCs w:val="28"/>
          <w:lang w:val="en-US" w:eastAsia="zh-CN"/>
        </w:rPr>
        <w:t>4. 填写委托代理人相关信息，点击“下一步”。</w:t>
      </w:r>
    </w:p>
    <w:p w14:paraId="0E4F8907">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4739005" cy="3141980"/>
            <wp:effectExtent l="0" t="0" r="0" b="0"/>
            <wp:docPr id="20"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2" descr="IMG_277"/>
                    <pic:cNvPicPr>
                      <a:picLocks noChangeAspect="1"/>
                    </pic:cNvPicPr>
                  </pic:nvPicPr>
                  <pic:blipFill>
                    <a:blip r:embed="rId23"/>
                    <a:srcRect l="12735" r="12545"/>
                    <a:stretch>
                      <a:fillRect/>
                    </a:stretch>
                  </pic:blipFill>
                  <pic:spPr>
                    <a:xfrm>
                      <a:off x="0" y="0"/>
                      <a:ext cx="4739005" cy="3141980"/>
                    </a:xfrm>
                    <a:prstGeom prst="rect">
                      <a:avLst/>
                    </a:prstGeom>
                    <a:noFill/>
                    <a:ln w="9525">
                      <a:noFill/>
                    </a:ln>
                  </pic:spPr>
                </pic:pic>
              </a:graphicData>
            </a:graphic>
          </wp:inline>
        </w:drawing>
      </w:r>
    </w:p>
    <w:p w14:paraId="5D9358B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华文楷体" w:hAnsi="华文楷体" w:eastAsia="华文楷体" w:cs="华文楷体"/>
          <w:color w:val="auto"/>
          <w:sz w:val="28"/>
          <w:szCs w:val="28"/>
          <w:lang w:val="en-US" w:eastAsia="zh-CN"/>
        </w:rPr>
      </w:pPr>
      <w:r>
        <w:rPr>
          <w:rFonts w:hint="eastAsia" w:ascii="华文楷体" w:hAnsi="华文楷体" w:eastAsia="华文楷体" w:cs="华文楷体"/>
          <w:color w:val="auto"/>
          <w:sz w:val="28"/>
          <w:szCs w:val="28"/>
          <w:lang w:val="en-US" w:eastAsia="zh-CN"/>
        </w:rPr>
        <w:t>5.申报方式选择“全程电子化登记流程”。</w:t>
      </w:r>
    </w:p>
    <w:p w14:paraId="136C1061">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697220" cy="3616325"/>
            <wp:effectExtent l="0" t="0" r="0" b="0"/>
            <wp:docPr id="27"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3" descr="IMG_278"/>
                    <pic:cNvPicPr>
                      <a:picLocks noChangeAspect="1"/>
                    </pic:cNvPicPr>
                  </pic:nvPicPr>
                  <pic:blipFill>
                    <a:blip r:embed="rId24"/>
                    <a:srcRect r="7847" b="4430"/>
                    <a:stretch>
                      <a:fillRect/>
                    </a:stretch>
                  </pic:blipFill>
                  <pic:spPr>
                    <a:xfrm>
                      <a:off x="0" y="0"/>
                      <a:ext cx="5697220" cy="3616325"/>
                    </a:xfrm>
                    <a:prstGeom prst="rect">
                      <a:avLst/>
                    </a:prstGeom>
                    <a:noFill/>
                    <a:ln w="9525">
                      <a:noFill/>
                    </a:ln>
                  </pic:spPr>
                </pic:pic>
              </a:graphicData>
            </a:graphic>
          </wp:inline>
        </w:drawing>
      </w:r>
    </w:p>
    <w:p w14:paraId="2E6DC37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华文楷体" w:hAnsi="华文楷体" w:eastAsia="华文楷体" w:cs="华文楷体"/>
          <w:color w:val="auto"/>
          <w:sz w:val="28"/>
          <w:szCs w:val="28"/>
          <w:lang w:val="en-US" w:eastAsia="zh-CN"/>
        </w:rPr>
      </w:pPr>
      <w:r>
        <w:rPr>
          <w:rFonts w:hint="eastAsia" w:ascii="华文楷体" w:hAnsi="华文楷体" w:eastAsia="华文楷体" w:cs="华文楷体"/>
          <w:color w:val="auto"/>
          <w:sz w:val="28"/>
          <w:szCs w:val="28"/>
          <w:lang w:val="en-US" w:eastAsia="zh-CN"/>
        </w:rPr>
        <w:t>6.将委托代理人身份证图像上传到附件页相应位置，上传完毕后，提交材料指导。</w:t>
      </w:r>
    </w:p>
    <w:p w14:paraId="2F351E3D">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207000" cy="3749040"/>
            <wp:effectExtent l="0" t="0" r="0" b="0"/>
            <wp:docPr id="21"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4" descr="IMG_279"/>
                    <pic:cNvPicPr>
                      <a:picLocks noChangeAspect="1"/>
                    </pic:cNvPicPr>
                  </pic:nvPicPr>
                  <pic:blipFill>
                    <a:blip r:embed="rId25"/>
                    <a:srcRect l="8137" r="6862"/>
                    <a:stretch>
                      <a:fillRect/>
                    </a:stretch>
                  </pic:blipFill>
                  <pic:spPr>
                    <a:xfrm>
                      <a:off x="0" y="0"/>
                      <a:ext cx="5207000" cy="3749040"/>
                    </a:xfrm>
                    <a:prstGeom prst="rect">
                      <a:avLst/>
                    </a:prstGeom>
                    <a:noFill/>
                    <a:ln w="9525">
                      <a:noFill/>
                    </a:ln>
                  </pic:spPr>
                </pic:pic>
              </a:graphicData>
            </a:graphic>
          </wp:inline>
        </w:drawing>
      </w:r>
    </w:p>
    <w:p w14:paraId="41B3AD5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rPr>
          <w:rFonts w:hint="eastAsia" w:ascii="华文楷体" w:hAnsi="华文楷体" w:eastAsia="华文楷体" w:cs="华文楷体"/>
          <w:color w:val="auto"/>
          <w:sz w:val="28"/>
          <w:szCs w:val="28"/>
          <w:lang w:val="en-US" w:eastAsia="zh-CN"/>
        </w:rPr>
      </w:pPr>
      <w:r>
        <w:rPr>
          <w:rFonts w:hint="eastAsia" w:ascii="华文楷体" w:hAnsi="华文楷体" w:eastAsia="华文楷体" w:cs="华文楷体"/>
          <w:color w:val="auto"/>
          <w:sz w:val="28"/>
          <w:szCs w:val="28"/>
          <w:lang w:val="en-US" w:eastAsia="zh-CN"/>
        </w:rPr>
        <w:t>7.业务提交后请耐心等待工作人员处理。当该业务处于“材料签名”状态时，即可点击“继续办理”进行电子签名，确认签名人员无误后“发起签名”。</w:t>
      </w:r>
    </w:p>
    <w:p w14:paraId="22779C95">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635625" cy="3556635"/>
            <wp:effectExtent l="0" t="0" r="0" b="0"/>
            <wp:docPr id="23"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5" descr="IMG_280"/>
                    <pic:cNvPicPr>
                      <a:picLocks noChangeAspect="1"/>
                    </pic:cNvPicPr>
                  </pic:nvPicPr>
                  <pic:blipFill>
                    <a:blip r:embed="rId26"/>
                    <a:srcRect l="3877" r="3617"/>
                    <a:stretch>
                      <a:fillRect/>
                    </a:stretch>
                  </pic:blipFill>
                  <pic:spPr>
                    <a:xfrm>
                      <a:off x="0" y="0"/>
                      <a:ext cx="5635625" cy="3556635"/>
                    </a:xfrm>
                    <a:prstGeom prst="rect">
                      <a:avLst/>
                    </a:prstGeom>
                    <a:noFill/>
                    <a:ln w="9525">
                      <a:noFill/>
                    </a:ln>
                  </pic:spPr>
                </pic:pic>
              </a:graphicData>
            </a:graphic>
          </wp:inline>
        </w:drawing>
      </w:r>
      <w:r>
        <w:rPr>
          <w:rFonts w:ascii="宋体" w:hAnsi="宋体" w:eastAsia="宋体" w:cs="宋体"/>
          <w:kern w:val="0"/>
          <w:sz w:val="24"/>
          <w:szCs w:val="24"/>
          <w:lang w:val="en-US" w:eastAsia="zh-CN" w:bidi="ar"/>
        </w:rPr>
        <w:drawing>
          <wp:inline distT="0" distB="0" distL="114300" distR="114300">
            <wp:extent cx="5530850" cy="2773680"/>
            <wp:effectExtent l="0" t="0" r="12700" b="7620"/>
            <wp:docPr id="24"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6" descr="IMG_281"/>
                    <pic:cNvPicPr>
                      <a:picLocks noChangeAspect="1"/>
                    </pic:cNvPicPr>
                  </pic:nvPicPr>
                  <pic:blipFill>
                    <a:blip r:embed="rId27"/>
                    <a:srcRect r="9722"/>
                    <a:stretch>
                      <a:fillRect/>
                    </a:stretch>
                  </pic:blipFill>
                  <pic:spPr>
                    <a:xfrm>
                      <a:off x="0" y="0"/>
                      <a:ext cx="5530850" cy="2773680"/>
                    </a:xfrm>
                    <a:prstGeom prst="rect">
                      <a:avLst/>
                    </a:prstGeom>
                    <a:noFill/>
                    <a:ln w="9525">
                      <a:noFill/>
                    </a:ln>
                  </pic:spPr>
                </pic:pic>
              </a:graphicData>
            </a:graphic>
          </wp:inline>
        </w:drawing>
      </w:r>
    </w:p>
    <w:p w14:paraId="384DD50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rPr>
          <w:rFonts w:hint="eastAsia" w:ascii="华文楷体" w:hAnsi="华文楷体" w:eastAsia="华文楷体" w:cs="华文楷体"/>
          <w:color w:val="auto"/>
          <w:sz w:val="28"/>
          <w:szCs w:val="28"/>
          <w:lang w:val="en-US" w:eastAsia="zh-CN"/>
        </w:rPr>
      </w:pPr>
      <w:r>
        <w:rPr>
          <w:rFonts w:hint="eastAsia" w:ascii="华文楷体" w:hAnsi="华文楷体" w:eastAsia="华文楷体" w:cs="华文楷体"/>
          <w:color w:val="auto"/>
          <w:sz w:val="28"/>
          <w:szCs w:val="28"/>
          <w:lang w:val="en-US" w:eastAsia="zh-CN"/>
        </w:rPr>
        <w:t>8.发起签名后，可点击</w:t>
      </w:r>
      <w:r>
        <w:rPr>
          <w:rFonts w:hint="eastAsia" w:ascii="华文楷体" w:hAnsi="华文楷体" w:eastAsia="华文楷体" w:cs="华文楷体"/>
          <w:color w:val="FF0000"/>
          <w:sz w:val="28"/>
          <w:szCs w:val="28"/>
          <w:lang w:val="en-US" w:eastAsia="zh-CN"/>
        </w:rPr>
        <w:t>左侧“点击下载app按钮”</w:t>
      </w:r>
      <w:r>
        <w:rPr>
          <w:rFonts w:hint="eastAsia" w:ascii="华文楷体" w:hAnsi="华文楷体" w:eastAsia="华文楷体" w:cs="华文楷体"/>
          <w:color w:val="auto"/>
          <w:sz w:val="28"/>
          <w:szCs w:val="28"/>
          <w:lang w:val="en-US" w:eastAsia="zh-CN"/>
        </w:rPr>
        <w:t>扫码下载山东市场监管电子签名APP，您也可拍下签名二维码发给相关需要签名的人员，相关人员先注册，注册完后，登录、设置手写签名，找到待办任务并签名。</w:t>
      </w:r>
      <w:r>
        <w:rPr>
          <w:rFonts w:hint="eastAsia" w:ascii="华文楷体" w:hAnsi="华文楷体" w:eastAsia="华文楷体" w:cs="华文楷体"/>
          <w:color w:val="FF0000"/>
          <w:sz w:val="28"/>
          <w:szCs w:val="28"/>
          <w:lang w:val="en-US" w:eastAsia="zh-CN"/>
        </w:rPr>
        <w:t>签名签章完成后，回到发起签名页面，签名人员状态显示均为“已签名”后，点击“提交”按钮。</w:t>
      </w:r>
    </w:p>
    <w:p w14:paraId="4B726452">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379720" cy="2625090"/>
            <wp:effectExtent l="0" t="0" r="11430" b="3810"/>
            <wp:docPr id="22"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7" descr="IMG_282"/>
                    <pic:cNvPicPr>
                      <a:picLocks noChangeAspect="1"/>
                    </pic:cNvPicPr>
                  </pic:nvPicPr>
                  <pic:blipFill>
                    <a:blip r:embed="rId28"/>
                    <a:srcRect r="12714"/>
                    <a:stretch>
                      <a:fillRect/>
                    </a:stretch>
                  </pic:blipFill>
                  <pic:spPr>
                    <a:xfrm>
                      <a:off x="0" y="0"/>
                      <a:ext cx="5379720" cy="2625090"/>
                    </a:xfrm>
                    <a:prstGeom prst="rect">
                      <a:avLst/>
                    </a:prstGeom>
                    <a:noFill/>
                    <a:ln w="9525">
                      <a:noFill/>
                    </a:ln>
                  </pic:spPr>
                </pic:pic>
              </a:graphicData>
            </a:graphic>
          </wp:inline>
        </w:drawing>
      </w:r>
    </w:p>
    <w:p w14:paraId="15282C0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rPr>
          <w:rFonts w:hint="default" w:ascii="华文楷体" w:hAnsi="华文楷体" w:eastAsia="华文楷体" w:cs="华文楷体"/>
          <w:color w:val="auto"/>
          <w:sz w:val="28"/>
          <w:szCs w:val="28"/>
          <w:lang w:val="en-US" w:eastAsia="zh-CN"/>
        </w:rPr>
      </w:pPr>
      <w:r>
        <w:rPr>
          <w:rFonts w:hint="eastAsia" w:ascii="华文楷体" w:hAnsi="华文楷体" w:eastAsia="华文楷体" w:cs="华文楷体"/>
          <w:color w:val="auto"/>
          <w:sz w:val="28"/>
          <w:szCs w:val="28"/>
          <w:lang w:val="en-US" w:eastAsia="zh-CN"/>
        </w:rPr>
        <w:t>9．业务状态为“</w:t>
      </w:r>
      <w:r>
        <w:rPr>
          <w:rFonts w:hint="eastAsia" w:ascii="华文楷体" w:hAnsi="华文楷体" w:eastAsia="华文楷体" w:cs="华文楷体"/>
          <w:color w:val="FF0000"/>
          <w:sz w:val="28"/>
          <w:szCs w:val="28"/>
          <w:lang w:val="en-US" w:eastAsia="zh-CN"/>
        </w:rPr>
        <w:t>已办结</w:t>
      </w:r>
      <w:r>
        <w:rPr>
          <w:rFonts w:hint="eastAsia" w:ascii="华文楷体" w:hAnsi="华文楷体" w:eastAsia="华文楷体" w:cs="华文楷体"/>
          <w:color w:val="auto"/>
          <w:sz w:val="28"/>
          <w:szCs w:val="28"/>
          <w:lang w:val="en-US" w:eastAsia="zh-CN"/>
        </w:rPr>
        <w:t>”时，您企业完成简易注销。您可登录“</w:t>
      </w:r>
      <w:r>
        <w:rPr>
          <w:rFonts w:hint="eastAsia" w:ascii="华文楷体" w:hAnsi="华文楷体" w:eastAsia="华文楷体" w:cs="华文楷体"/>
          <w:color w:val="FF0000"/>
          <w:sz w:val="28"/>
          <w:szCs w:val="28"/>
          <w:lang w:val="en-US" w:eastAsia="zh-CN"/>
        </w:rPr>
        <w:t>国家企业信用信息公示系统</w:t>
      </w:r>
      <w:r>
        <w:rPr>
          <w:rFonts w:hint="eastAsia" w:ascii="华文楷体" w:hAnsi="华文楷体" w:eastAsia="华文楷体" w:cs="华文楷体"/>
          <w:color w:val="auto"/>
          <w:sz w:val="28"/>
          <w:szCs w:val="28"/>
          <w:lang w:val="en-US" w:eastAsia="zh-CN"/>
        </w:rPr>
        <w:t>”（</w:t>
      </w:r>
      <w:r>
        <w:rPr>
          <w:rFonts w:hint="eastAsia" w:ascii="华文楷体" w:hAnsi="华文楷体" w:eastAsia="华文楷体" w:cs="华文楷体"/>
          <w:color w:val="auto"/>
          <w:sz w:val="28"/>
          <w:szCs w:val="28"/>
          <w:lang w:val="en-US" w:eastAsia="zh-CN"/>
        </w:rPr>
        <w:fldChar w:fldCharType="begin"/>
      </w:r>
      <w:r>
        <w:rPr>
          <w:rFonts w:hint="eastAsia" w:ascii="华文楷体" w:hAnsi="华文楷体" w:eastAsia="华文楷体" w:cs="华文楷体"/>
          <w:color w:val="auto"/>
          <w:sz w:val="28"/>
          <w:szCs w:val="28"/>
          <w:lang w:val="en-US" w:eastAsia="zh-CN"/>
        </w:rPr>
        <w:instrText xml:space="preserve"> HYPERLINK "https://sd.gsxt.gov.cn/index.html" </w:instrText>
      </w:r>
      <w:r>
        <w:rPr>
          <w:rFonts w:hint="eastAsia" w:ascii="华文楷体" w:hAnsi="华文楷体" w:eastAsia="华文楷体" w:cs="华文楷体"/>
          <w:color w:val="auto"/>
          <w:sz w:val="28"/>
          <w:szCs w:val="28"/>
          <w:lang w:val="en-US" w:eastAsia="zh-CN"/>
        </w:rPr>
        <w:fldChar w:fldCharType="separate"/>
      </w:r>
      <w:r>
        <w:rPr>
          <w:rFonts w:hint="eastAsia" w:ascii="华文楷体" w:hAnsi="华文楷体" w:eastAsia="华文楷体" w:cs="华文楷体"/>
          <w:color w:val="auto"/>
          <w:sz w:val="28"/>
          <w:szCs w:val="28"/>
          <w:lang w:val="en-US" w:eastAsia="zh-CN"/>
        </w:rPr>
        <w:t>国家企业信用信息公示系统 (gsxt.gov.cn)</w:t>
      </w:r>
      <w:r>
        <w:rPr>
          <w:rFonts w:hint="eastAsia" w:ascii="华文楷体" w:hAnsi="华文楷体" w:eastAsia="华文楷体" w:cs="华文楷体"/>
          <w:color w:val="auto"/>
          <w:sz w:val="28"/>
          <w:szCs w:val="28"/>
          <w:lang w:val="en-US" w:eastAsia="zh-CN"/>
        </w:rPr>
        <w:fldChar w:fldCharType="end"/>
      </w:r>
      <w:r>
        <w:rPr>
          <w:rFonts w:hint="eastAsia" w:ascii="华文楷体" w:hAnsi="华文楷体" w:eastAsia="华文楷体" w:cs="华文楷体"/>
          <w:color w:val="auto"/>
          <w:sz w:val="28"/>
          <w:szCs w:val="28"/>
          <w:lang w:val="en-US" w:eastAsia="zh-CN"/>
        </w:rPr>
        <w:t>）随时查询、打印您企业的登记状态（含注销日期）办理银行账户注销登记。</w:t>
      </w:r>
      <w:bookmarkStart w:id="0" w:name="_GoBack"/>
      <w:bookmarkEnd w:id="0"/>
    </w:p>
    <w:p w14:paraId="67EB718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1C5316C-1726-4456-A7D7-4BE67D254AF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行楷">
    <w:panose1 w:val="02010800040101010101"/>
    <w:charset w:val="86"/>
    <w:family w:val="auto"/>
    <w:pitch w:val="default"/>
    <w:sig w:usb0="00000001" w:usb1="080F0000" w:usb2="00000000" w:usb3="00000000" w:csb0="00040000" w:csb1="00000000"/>
    <w:embedRegular r:id="rId2" w:fontKey="{0309E248-9984-4648-8B12-CEC1EFD205CA}"/>
  </w:font>
  <w:font w:name="华文新魏">
    <w:panose1 w:val="02010800040101010101"/>
    <w:charset w:val="86"/>
    <w:family w:val="auto"/>
    <w:pitch w:val="default"/>
    <w:sig w:usb0="00000001" w:usb1="080F0000" w:usb2="00000000" w:usb3="00000000" w:csb0="00040000" w:csb1="00000000"/>
    <w:embedRegular r:id="rId3" w:fontKey="{DDB85DA1-6D13-45DD-A5F8-040CA17ED568}"/>
  </w:font>
  <w:font w:name="华文楷体">
    <w:panose1 w:val="02010600040101010101"/>
    <w:charset w:val="86"/>
    <w:family w:val="auto"/>
    <w:pitch w:val="default"/>
    <w:sig w:usb0="00000287" w:usb1="080F0000" w:usb2="00000000" w:usb3="00000000" w:csb0="0004009F" w:csb1="DFD70000"/>
    <w:embedRegular r:id="rId4" w:fontKey="{137C8809-E581-47BD-96EC-AFFD0067B3C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IxYWUzMjAyNDM1NGExZjM4MzBmMThlMWUyMDk3MGMifQ=="/>
  </w:docVars>
  <w:rsids>
    <w:rsidRoot w:val="56C31D60"/>
    <w:rsid w:val="03622046"/>
    <w:rsid w:val="0AAF07F3"/>
    <w:rsid w:val="18171921"/>
    <w:rsid w:val="4FAE79CB"/>
    <w:rsid w:val="56C31D60"/>
    <w:rsid w:val="62D5632F"/>
    <w:rsid w:val="74E72A0D"/>
    <w:rsid w:val="7EA45F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webp"/><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webp"/><Relationship Id="rId5" Type="http://schemas.openxmlformats.org/officeDocument/2006/relationships/image" Target="media/image2.webp"/><Relationship Id="rId4" Type="http://schemas.openxmlformats.org/officeDocument/2006/relationships/image" Target="media/image1.png"/><Relationship Id="rId3" Type="http://schemas.openxmlformats.org/officeDocument/2006/relationships/theme" Target="theme/theme1.xml"/><Relationship Id="rId29" Type="http://schemas.openxmlformats.org/officeDocument/2006/relationships/fontTable" Target="fontTable.xml"/><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webp"/><Relationship Id="rId25" Type="http://schemas.openxmlformats.org/officeDocument/2006/relationships/image" Target="media/image22.webp"/><Relationship Id="rId24" Type="http://schemas.openxmlformats.org/officeDocument/2006/relationships/image" Target="media/image21.webp"/><Relationship Id="rId23" Type="http://schemas.openxmlformats.org/officeDocument/2006/relationships/image" Target="media/image20.webp"/><Relationship Id="rId22" Type="http://schemas.openxmlformats.org/officeDocument/2006/relationships/image" Target="media/image19.webp"/><Relationship Id="rId21" Type="http://schemas.openxmlformats.org/officeDocument/2006/relationships/image" Target="media/image18.webp"/><Relationship Id="rId20" Type="http://schemas.openxmlformats.org/officeDocument/2006/relationships/image" Target="media/image17.webp"/><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webp"/><Relationship Id="rId17" Type="http://schemas.openxmlformats.org/officeDocument/2006/relationships/image" Target="media/image14.webp"/><Relationship Id="rId16" Type="http://schemas.openxmlformats.org/officeDocument/2006/relationships/image" Target="media/image13.webp"/><Relationship Id="rId15" Type="http://schemas.openxmlformats.org/officeDocument/2006/relationships/image" Target="media/image12.png"/><Relationship Id="rId14" Type="http://schemas.openxmlformats.org/officeDocument/2006/relationships/image" Target="media/image11.webp"/><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webp"/><Relationship Id="rId10" Type="http://schemas.openxmlformats.org/officeDocument/2006/relationships/image" Target="media/image7.webp"/><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1385</Words>
  <Characters>1461</Characters>
  <Lines>0</Lines>
  <Paragraphs>0</Paragraphs>
  <TotalTime>37</TotalTime>
  <ScaleCrop>false</ScaleCrop>
  <LinksUpToDate>false</LinksUpToDate>
  <CharactersWithSpaces>1467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2024-06-07T07:58:00Z</dcterms:created>
  <dc:creator>红霞</dc:creator>
  <cp:lastModifiedBy>✨美丽心情✨</cp:lastModifiedBy>
  <dcterms:modified xsi:type="dcterms:W3CDTF">2025-03-03T07:33:21Z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6863F1763CEC4AE381BDD99CC0D8ECC3_13</vt:lpwstr>
  </property>
  <property fmtid="{D5CDD505-2E9C-101B-9397-08002B2CF9AE}" pid="4" name="KSOTemplateDocerSaveRecord">
    <vt:lpwstr>eyJoZGlkIjoiYjQ2MmMzN2QzZmYyNmE2M2ZlYTJkNzRhYzNjMDNkNmMiLCJ1c2VySWQiOiIzNTk4MDgwMzQifQ==</vt:lpwstr>
  </property>
</Properties>
</file>