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Bdr>
          <w:bottom w:val="thinThickSmallGap" w:color="FF0000" w:sz="24" w:space="1"/>
        </w:pBdr>
        <w:jc w:val="distribute"/>
        <w:rPr>
          <w:b/>
          <w:color w:val="FF0000"/>
          <w:w w:val="90"/>
          <w:sz w:val="72"/>
          <w:szCs w:val="72"/>
        </w:rPr>
      </w:pPr>
      <w:r>
        <w:rPr>
          <w:rFonts w:hint="eastAsia"/>
          <w:b/>
          <w:color w:val="FF0000"/>
          <w:w w:val="90"/>
          <w:sz w:val="72"/>
          <w:szCs w:val="72"/>
        </w:rPr>
        <w:t>滕州市工业和信息化局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sz w:val="32"/>
          <w:szCs w:val="32"/>
          <w:shd w:val="clear" w:fill="FFFFFF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30"/>
          <w:sz w:val="44"/>
          <w:szCs w:val="44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30"/>
          <w:sz w:val="44"/>
          <w:szCs w:val="44"/>
          <w:shd w:val="clear" w:fill="FFFFFF"/>
        </w:rPr>
        <w:t>关于组织申报山东省2024年度第一批DCMM贯标试点企业的通知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sz w:val="32"/>
          <w:szCs w:val="32"/>
          <w:shd w:val="clear" w:fill="FFFFFF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D82821"/>
          <w:spacing w:val="3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sz w:val="32"/>
          <w:szCs w:val="32"/>
          <w:shd w:val="clear" w:fill="FFFFFF"/>
        </w:rPr>
        <w:t>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  <w:t>镇街、有关企业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sz w:val="32"/>
          <w:szCs w:val="32"/>
          <w:shd w:val="clear" w:fill="FFFFFF"/>
        </w:rPr>
        <w:t>：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  <w:t>现将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sz w:val="32"/>
          <w:szCs w:val="32"/>
          <w:shd w:val="clear" w:fill="FFFFFF"/>
        </w:rPr>
        <w:t>《山东省工业和信息化厅关于开展山东省2024年度第一批DCMM贯标试点企业申报的通知》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  <w:t>转发给你们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sz w:val="32"/>
          <w:szCs w:val="32"/>
          <w:shd w:val="clear" w:fill="FFFFFF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  <w:t>并将有关要求通知如下：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right="0" w:firstLine="76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D82821"/>
          <w:spacing w:val="3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sz w:val="32"/>
          <w:szCs w:val="32"/>
          <w:shd w:val="clear" w:fill="FFFFFF"/>
        </w:rPr>
        <w:t>已申报过DCMM贯标试点的企业无需再次申报，尚未通过DCMM贯标评估的企业应尽快完成贯标实施，在2024年底前达到试点验收条件。对于已申报过低级别DCMM贯标试点且已通过DCMM贯标评估的企业，本次可以继续再次进行高级别DCMM贯标试点申报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right="0" w:firstLine="76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sz w:val="32"/>
          <w:szCs w:val="32"/>
          <w:shd w:val="clear" w:fill="FFFFFF"/>
        </w:rPr>
        <w:t>已纳入省级DCMM贯标试点的企业才可以领取DCMM创新服务券（可抵扣30%贯标费用），请积极发动企业申报DCMM贯标试点，务必通知到有意向做贯标的企业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sz w:val="32"/>
          <w:szCs w:val="32"/>
          <w:shd w:val="clear" w:fill="FFFFFF"/>
        </w:rPr>
        <w:t>特别是已入库培育的晨星工厂的企业、数字经济园区内重点企业、数字经济总部、产业大脑所依托产业集群内的重点企业。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right="0" w:firstLine="76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  <w:t>3、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sz w:val="32"/>
          <w:szCs w:val="32"/>
          <w:shd w:val="clear" w:fill="FFFFFF"/>
        </w:rPr>
        <w:t>符合申报条件的企业认真、客观填写《山东省DCMM贯标试点申报书》（附件2），确保申报资料的真实性、客观性、完整性，于2024年5月24日前将申报材料、汇总表（Word版和盖章扫描件PDF版）报至市工信局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  <w:t>信息产业科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sz w:val="32"/>
          <w:szCs w:val="32"/>
          <w:shd w:val="clear" w:fill="FFFFFF"/>
        </w:rPr>
        <w:t>科邮箱。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right="0" w:firstLine="76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D82821"/>
          <w:spacing w:val="3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sz w:val="32"/>
          <w:szCs w:val="32"/>
          <w:shd w:val="clear" w:fill="FFFFFF"/>
        </w:rPr>
        <w:t>联系人：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  <w:t>王延政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sz w:val="32"/>
          <w:szCs w:val="32"/>
          <w:shd w:val="clear" w:fill="FFFFFF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  <w:t>时甜甜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right="0" w:firstLine="700" w:firstLineChars="200"/>
        <w:jc w:val="left"/>
        <w:rPr>
          <w:rFonts w:hint="default" w:ascii="仿宋_GB2312" w:hAnsi="仿宋_GB2312" w:eastAsia="仿宋_GB2312" w:cs="仿宋_GB2312"/>
          <w:i w:val="0"/>
          <w:iCs w:val="0"/>
          <w:caps w:val="0"/>
          <w:color w:val="D82821"/>
          <w:spacing w:val="3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15"/>
          <w:sz w:val="32"/>
          <w:szCs w:val="32"/>
          <w:shd w:val="clear" w:fill="FFFFFF"/>
        </w:rPr>
        <w:t>联系电话：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  <w:t>5502186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right="0" w:firstLine="70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D82821"/>
          <w:spacing w:val="3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15"/>
          <w:sz w:val="32"/>
          <w:szCs w:val="32"/>
          <w:shd w:val="clear" w:fill="FFFFFF"/>
        </w:rPr>
        <w:t>邮箱：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  <w:t>xxcyk2010@163.com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D82821"/>
          <w:spacing w:val="30"/>
          <w:sz w:val="32"/>
          <w:szCs w:val="32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sz w:val="32"/>
          <w:szCs w:val="32"/>
          <w:shd w:val="clear" w:fill="FFFFFF"/>
        </w:rPr>
        <w:t>附件：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D82821"/>
          <w:spacing w:val="3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sz w:val="32"/>
          <w:szCs w:val="32"/>
          <w:shd w:val="clear" w:fill="FFFFFF"/>
        </w:rPr>
        <w:t>1.省工信厅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eastAsia="zh-CN"/>
        </w:rPr>
        <w:t>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sz w:val="32"/>
          <w:szCs w:val="32"/>
          <w:shd w:val="clear" w:fill="FFFFFF"/>
        </w:rPr>
        <w:t>关于开展山东省2024年度第一批DCMM贯标试点企业申报的通知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eastAsia="zh-CN"/>
        </w:rPr>
        <w:t>》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D82821"/>
          <w:spacing w:val="3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sz w:val="32"/>
          <w:szCs w:val="32"/>
          <w:shd w:val="clear" w:fill="FFFFFF"/>
        </w:rPr>
        <w:t>2.山东省DCMM贯标试点申报书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sz w:val="32"/>
          <w:szCs w:val="32"/>
          <w:shd w:val="clear" w:fill="FFFFFF"/>
        </w:rPr>
        <w:t>3.山东省2024年度第一批DCMM贯标试点企业申报汇总表</w:t>
      </w:r>
    </w:p>
    <w:p>
      <w:pPr>
        <w:ind w:firstLine="380" w:firstLineChars="100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kern w:val="0"/>
          <w:sz w:val="32"/>
          <w:szCs w:val="32"/>
          <w:shd w:val="clear" w:fill="FFFFFF"/>
          <w:lang w:val="en-US" w:eastAsia="zh-CN" w:bidi="ar"/>
        </w:rPr>
        <w:t>4.山东省数字经济晨星工厂企业名单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420"/>
        <w:jc w:val="left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D82821"/>
          <w:spacing w:val="30"/>
          <w:sz w:val="32"/>
          <w:szCs w:val="32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right"/>
        <w:rPr>
          <w:rFonts w:hint="eastAsia" w:ascii="仿宋_GB2312" w:hAnsi="仿宋_GB2312" w:eastAsia="仿宋_GB2312" w:cs="仿宋_GB2312"/>
          <w:i w:val="0"/>
          <w:iCs w:val="0"/>
          <w:caps w:val="0"/>
          <w:color w:val="D82821"/>
          <w:spacing w:val="3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  <w:t>滕州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sz w:val="32"/>
          <w:szCs w:val="32"/>
          <w:shd w:val="clear" w:fill="FFFFFF"/>
        </w:rPr>
        <w:t>市工业和信息化局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right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sz w:val="32"/>
          <w:szCs w:val="32"/>
          <w:shd w:val="clear" w:fill="FFFFFF"/>
        </w:rPr>
        <w:t>2024年5月10日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sz w:val="32"/>
          <w:szCs w:val="32"/>
          <w:shd w:val="clear" w:fill="FFFFFF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sz w:val="32"/>
          <w:szCs w:val="32"/>
          <w:shd w:val="clear" w:fill="FFFFFF"/>
        </w:rPr>
      </w:pPr>
      <w:bookmarkStart w:id="0" w:name="_GoBack"/>
      <w:bookmarkEnd w:id="0"/>
    </w:p>
    <w:p>
      <w:pP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kern w:val="0"/>
          <w:sz w:val="32"/>
          <w:szCs w:val="32"/>
          <w:shd w:val="clear" w:fill="FFFFFF"/>
          <w:lang w:val="en-US" w:eastAsia="zh-CN" w:bidi="ar"/>
        </w:rPr>
        <w:t>附件4.山东省数字经济晨星工厂企业名单</w:t>
      </w:r>
    </w:p>
    <w:tbl>
      <w:tblPr>
        <w:tblStyle w:val="6"/>
        <w:tblW w:w="506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中材锂膜有限公司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山东海特数控机床有限公司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山东三维钢结构股份有限公司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尚品本色智能家居有限公司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滕州鑫和生物科技有限公司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山东威达重工有限公司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山东国恒机电配套有限公司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滕州市山东大汉智能科技有限公司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山东山森数控技术有限公司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山东恒仁工贸有限公司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山东艾菲尔管业有限公司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北一（山东）工业科技股份有限公司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山东腾达不锈钢制品有限公司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滕州市东郭水泥有限公司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山东福德新能源设备有限公司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山东海鲲数控设备有限公司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滕州合易食品有限公司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山东恒达品牌包装股份有限公司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滕州祥润化工有限公司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山东益康药业股份有限公司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滕州永喜无纺布股份有限公司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山东有荣机床有限公司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山东茁比母婴用品有限公司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山东恒瑞磁电股份有限公司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滕州金晶玻璃有限公司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山东腾达紧固科技股份有限公司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枣庄启晟建材有限公司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滕州市三合机械股份有限公司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山东腾达特种钢丝科技有限公司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滕州悟通香料有限责任公司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山东鸿运来工业科技有限公司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山东凯莱新型建材有限公司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山东金精智能制造有限公司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30"/>
          <w:sz w:val="32"/>
          <w:szCs w:val="32"/>
          <w:shd w:val="clear" w:fill="FFFFFF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MWI3YmZiMDZiYzczZDAzYWZhZWM0MjUxZDg4MzQifQ=="/>
  </w:docVars>
  <w:rsids>
    <w:rsidRoot w:val="00000000"/>
    <w:rsid w:val="17D36A05"/>
    <w:rsid w:val="28FE3505"/>
    <w:rsid w:val="35FA0EC1"/>
    <w:rsid w:val="4F12738B"/>
    <w:rsid w:val="76DF2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  <w:rPr>
      <w:rFonts w:ascii="Calibri" w:hAnsi="Calibri"/>
      <w:szCs w:val="22"/>
    </w:rPr>
  </w:style>
  <w:style w:type="paragraph" w:styleId="3">
    <w:name w:val="Body Text First Indent 2"/>
    <w:basedOn w:val="4"/>
    <w:next w:val="1"/>
    <w:qFormat/>
    <w:uiPriority w:val="0"/>
    <w:pPr>
      <w:ind w:firstLine="420"/>
    </w:p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2024-05-11T07:03:00Z</dcterms:created>
  <dc:creator>Administrator</dc:creator>
  <cp:lastModifiedBy>时甜甜</cp:lastModifiedBy>
  <dcterms:modified xsi:type="dcterms:W3CDTF">2024-05-13T02:44:45Z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05C69A01054D4CBABB7E21836E815163_12</vt:lpwstr>
  </property>
</Properties>
</file>