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5803F" w14:textId="13F941D5" w:rsidR="00964741" w:rsidRPr="00964741" w:rsidRDefault="00964741" w:rsidP="00964741">
      <w:pPr>
        <w:widowControl/>
        <w:spacing w:line="720" w:lineRule="atLeast"/>
        <w:jc w:val="left"/>
        <w:outlineLvl w:val="0"/>
        <w:rPr>
          <w:rFonts w:ascii="黑体" w:eastAsia="黑体" w:hAnsi="黑体" w:cs="Arial"/>
          <w:b/>
          <w:bCs/>
          <w:color w:val="404040"/>
          <w:kern w:val="36"/>
          <w:sz w:val="44"/>
          <w:szCs w:val="44"/>
          <w14:ligatures w14:val="none"/>
        </w:rPr>
      </w:pPr>
      <w:r w:rsidRPr="00964741">
        <w:rPr>
          <w:rFonts w:ascii="黑体" w:eastAsia="黑体" w:hAnsi="黑体" w:cs="Arial"/>
          <w:b/>
          <w:bCs/>
          <w:color w:val="404040"/>
          <w:kern w:val="36"/>
          <w:sz w:val="44"/>
          <w:szCs w:val="44"/>
          <w14:ligatures w14:val="none"/>
        </w:rPr>
        <w:t>《生产安全事故罚款处罚规定》</w:t>
      </w:r>
      <w:r w:rsidRPr="00964741">
        <w:rPr>
          <w:rFonts w:ascii="黑体" w:eastAsia="黑体" w:hAnsi="黑体" w:cs="Arial" w:hint="eastAsia"/>
          <w:b/>
          <w:bCs/>
          <w:color w:val="404040"/>
          <w:kern w:val="36"/>
          <w:sz w:val="44"/>
          <w:szCs w:val="44"/>
          <w14:ligatures w14:val="none"/>
        </w:rPr>
        <w:t>2</w:t>
      </w:r>
      <w:r w:rsidRPr="00964741">
        <w:rPr>
          <w:rFonts w:ascii="黑体" w:eastAsia="黑体" w:hAnsi="黑体" w:cs="Arial"/>
          <w:b/>
          <w:bCs/>
          <w:color w:val="404040"/>
          <w:kern w:val="36"/>
          <w:sz w:val="44"/>
          <w:szCs w:val="44"/>
          <w14:ligatures w14:val="none"/>
        </w:rPr>
        <w:t>024</w:t>
      </w:r>
      <w:r w:rsidRPr="00964741">
        <w:rPr>
          <w:rFonts w:ascii="黑体" w:eastAsia="黑体" w:hAnsi="黑体" w:cs="Arial" w:hint="eastAsia"/>
          <w:b/>
          <w:bCs/>
          <w:color w:val="404040"/>
          <w:kern w:val="36"/>
          <w:sz w:val="44"/>
          <w:szCs w:val="44"/>
          <w14:ligatures w14:val="none"/>
        </w:rPr>
        <w:t>年</w:t>
      </w:r>
      <w:r w:rsidRPr="00964741">
        <w:rPr>
          <w:rFonts w:ascii="黑体" w:eastAsia="黑体" w:hAnsi="黑体" w:cs="Arial"/>
          <w:b/>
          <w:bCs/>
          <w:color w:val="404040"/>
          <w:kern w:val="36"/>
          <w:sz w:val="44"/>
          <w:szCs w:val="44"/>
          <w14:ligatures w14:val="none"/>
        </w:rPr>
        <w:t>3月1日起实施</w:t>
      </w:r>
    </w:p>
    <w:p w14:paraId="0504F863" w14:textId="77777777" w:rsidR="00964741" w:rsidRPr="00964741" w:rsidRDefault="00964741" w:rsidP="00964741">
      <w:pPr>
        <w:pStyle w:val="ae"/>
        <w:spacing w:before="510" w:beforeAutospacing="0" w:after="510" w:afterAutospacing="0"/>
        <w:jc w:val="both"/>
        <w:rPr>
          <w:rFonts w:cs="Arial"/>
          <w:color w:val="404040"/>
          <w:sz w:val="28"/>
          <w:szCs w:val="28"/>
        </w:rPr>
      </w:pPr>
      <w:r w:rsidRPr="00964741">
        <w:rPr>
          <w:rFonts w:cs="Arial"/>
          <w:color w:val="404040"/>
          <w:sz w:val="28"/>
          <w:szCs w:val="28"/>
        </w:rPr>
        <w:t>中华人民共和国应急管理部令</w:t>
      </w:r>
    </w:p>
    <w:p w14:paraId="2AB99DFF" w14:textId="77777777" w:rsidR="00964741" w:rsidRPr="00964741" w:rsidRDefault="00964741" w:rsidP="00964741">
      <w:pPr>
        <w:pStyle w:val="ae"/>
        <w:spacing w:before="510" w:beforeAutospacing="0" w:after="510" w:afterAutospacing="0"/>
        <w:jc w:val="both"/>
        <w:rPr>
          <w:rFonts w:cs="Arial"/>
          <w:color w:val="404040"/>
          <w:sz w:val="28"/>
          <w:szCs w:val="28"/>
        </w:rPr>
      </w:pPr>
      <w:r w:rsidRPr="00964741">
        <w:rPr>
          <w:rFonts w:cs="Arial"/>
          <w:color w:val="404040"/>
          <w:sz w:val="28"/>
          <w:szCs w:val="28"/>
        </w:rPr>
        <w:t>第14号</w:t>
      </w:r>
    </w:p>
    <w:p w14:paraId="4DEC8232" w14:textId="4D2B13E2" w:rsidR="00964741" w:rsidRDefault="00964741" w:rsidP="00964741">
      <w:pPr>
        <w:widowControl/>
        <w:spacing w:line="720" w:lineRule="atLeast"/>
        <w:jc w:val="left"/>
        <w:outlineLvl w:val="0"/>
        <w:rPr>
          <w:rFonts w:ascii="宋体" w:eastAsia="宋体" w:hAnsi="宋体" w:cs="Arial"/>
          <w:color w:val="404040"/>
          <w:sz w:val="28"/>
          <w:szCs w:val="28"/>
        </w:rPr>
      </w:pPr>
      <w:r w:rsidRPr="00964741">
        <w:rPr>
          <w:rFonts w:ascii="宋体" w:eastAsia="宋体" w:hAnsi="宋体" w:cs="Arial"/>
          <w:color w:val="404040"/>
          <w:sz w:val="28"/>
          <w:szCs w:val="28"/>
        </w:rPr>
        <w:t>《生产安全事故罚款处罚规定》已经2023年12月25日应急管理部第32次部务会议审议通过，现予公布，自2024年3月1日起施行。</w:t>
      </w:r>
    </w:p>
    <w:p w14:paraId="18BB0DC6" w14:textId="77777777" w:rsidR="00964741" w:rsidRPr="00964741" w:rsidRDefault="00964741" w:rsidP="00964741">
      <w:pPr>
        <w:widowControl/>
        <w:spacing w:line="720" w:lineRule="atLeast"/>
        <w:jc w:val="left"/>
        <w:outlineLvl w:val="0"/>
        <w:rPr>
          <w:rFonts w:ascii="宋体" w:eastAsia="宋体" w:hAnsi="宋体" w:cs="Arial"/>
          <w:color w:val="404040"/>
          <w:sz w:val="28"/>
          <w:szCs w:val="28"/>
        </w:rPr>
      </w:pPr>
    </w:p>
    <w:p w14:paraId="6EAFB0F5" w14:textId="5B0C24B1" w:rsid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生产安全事故罚款处罚规定</w:t>
      </w:r>
    </w:p>
    <w:p w14:paraId="78F0554C" w14:textId="77777777" w:rsidR="007B7CE2" w:rsidRPr="007B7CE2" w:rsidRDefault="007B7CE2" w:rsidP="00964741">
      <w:pPr>
        <w:widowControl/>
        <w:spacing w:line="720" w:lineRule="atLeast"/>
        <w:jc w:val="left"/>
        <w:outlineLvl w:val="0"/>
        <w:rPr>
          <w:rFonts w:ascii="宋体" w:eastAsia="宋体" w:hAnsi="宋体" w:cs="Arial" w:hint="eastAsia"/>
          <w:b/>
          <w:bCs/>
          <w:color w:val="404040"/>
          <w:kern w:val="36"/>
          <w:sz w:val="28"/>
          <w:szCs w:val="28"/>
          <w14:ligatures w14:val="none"/>
        </w:rPr>
      </w:pPr>
    </w:p>
    <w:p w14:paraId="48DC48CD" w14:textId="7BE88A3E" w:rsid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第一条</w:t>
      </w:r>
      <w:r w:rsidRPr="00964741">
        <w:rPr>
          <w:rFonts w:ascii="宋体" w:eastAsia="宋体" w:hAnsi="宋体" w:cs="Arial"/>
          <w:b/>
          <w:bCs/>
          <w:color w:val="404040"/>
          <w:kern w:val="36"/>
          <w:sz w:val="28"/>
          <w:szCs w:val="28"/>
          <w14:ligatures w14:val="none"/>
        </w:rPr>
        <w:t xml:space="preserve"> 为防止和减少生产安全事故，严格追究生产安全事故发生单位及其有关责任人员的法律责任，正确适用事故罚款的行政处罚，依照《中华人民共和国行政处罚法》《中华人民共和国安全生产法》《生产安全事故报告和调查处理条例》等规定，制定本规定。</w:t>
      </w:r>
    </w:p>
    <w:p w14:paraId="60A94BD2" w14:textId="77777777" w:rsidR="007B7CE2" w:rsidRPr="007B7CE2" w:rsidRDefault="007B7CE2" w:rsidP="00964741">
      <w:pPr>
        <w:widowControl/>
        <w:spacing w:line="720" w:lineRule="atLeast"/>
        <w:jc w:val="left"/>
        <w:outlineLvl w:val="0"/>
        <w:rPr>
          <w:rFonts w:ascii="宋体" w:eastAsia="宋体" w:hAnsi="宋体" w:cs="Arial" w:hint="eastAsia"/>
          <w:b/>
          <w:bCs/>
          <w:color w:val="404040"/>
          <w:kern w:val="36"/>
          <w:sz w:val="28"/>
          <w:szCs w:val="28"/>
          <w14:ligatures w14:val="none"/>
        </w:rPr>
      </w:pPr>
    </w:p>
    <w:p w14:paraId="7EAA0CC2" w14:textId="230C549A"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第二条</w:t>
      </w:r>
      <w:r w:rsidRPr="00964741">
        <w:rPr>
          <w:rFonts w:ascii="宋体" w:eastAsia="宋体" w:hAnsi="宋体" w:cs="Arial"/>
          <w:b/>
          <w:bCs/>
          <w:color w:val="404040"/>
          <w:kern w:val="36"/>
          <w:sz w:val="28"/>
          <w:szCs w:val="28"/>
          <w14:ligatures w14:val="none"/>
        </w:rPr>
        <w:t xml:space="preserve"> 应急管理部门和矿山安全监察机构对生产安全事故发生单位（以下简称事故发生单位）及其主要负责人、其他负责人、安全生产管理人员以及直接负责的主管人员、其他直接责任人员等有关责</w:t>
      </w:r>
      <w:r w:rsidRPr="00964741">
        <w:rPr>
          <w:rFonts w:ascii="宋体" w:eastAsia="宋体" w:hAnsi="宋体" w:cs="Arial"/>
          <w:b/>
          <w:bCs/>
          <w:color w:val="404040"/>
          <w:kern w:val="36"/>
          <w:sz w:val="28"/>
          <w:szCs w:val="28"/>
          <w14:ligatures w14:val="none"/>
        </w:rPr>
        <w:lastRenderedPageBreak/>
        <w:t>任人员依照《中华人民共和国安全生产法》和《生产安全事故报告和调查处理条例》实施罚款的行政处罚，适用本规定。</w:t>
      </w:r>
    </w:p>
    <w:p w14:paraId="29937274" w14:textId="77777777" w:rsidR="007B7CE2" w:rsidRDefault="007B7CE2" w:rsidP="00964741">
      <w:pPr>
        <w:widowControl/>
        <w:spacing w:line="720" w:lineRule="atLeast"/>
        <w:jc w:val="left"/>
        <w:outlineLvl w:val="0"/>
        <w:rPr>
          <w:rFonts w:ascii="宋体" w:eastAsia="宋体" w:hAnsi="宋体" w:cs="Arial"/>
          <w:b/>
          <w:bCs/>
          <w:color w:val="404040"/>
          <w:kern w:val="36"/>
          <w:sz w:val="28"/>
          <w:szCs w:val="28"/>
          <w14:ligatures w14:val="none"/>
        </w:rPr>
      </w:pPr>
    </w:p>
    <w:p w14:paraId="2A5B3C4F" w14:textId="776CF22C"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第三条</w:t>
      </w:r>
      <w:r w:rsidRPr="00964741">
        <w:rPr>
          <w:rFonts w:ascii="宋体" w:eastAsia="宋体" w:hAnsi="宋体" w:cs="Arial"/>
          <w:b/>
          <w:bCs/>
          <w:color w:val="404040"/>
          <w:kern w:val="36"/>
          <w:sz w:val="28"/>
          <w:szCs w:val="28"/>
          <w14:ligatures w14:val="none"/>
        </w:rPr>
        <w:t xml:space="preserve"> 本规定所称事故发生单位是指对事故发生负有责任的生产经营单位。</w:t>
      </w:r>
    </w:p>
    <w:p w14:paraId="5C7E8CAC" w14:textId="77777777" w:rsidR="007B7CE2" w:rsidRDefault="007B7CE2" w:rsidP="00964741">
      <w:pPr>
        <w:widowControl/>
        <w:spacing w:line="720" w:lineRule="atLeast"/>
        <w:jc w:val="left"/>
        <w:outlineLvl w:val="0"/>
        <w:rPr>
          <w:rFonts w:ascii="宋体" w:eastAsia="宋体" w:hAnsi="宋体" w:cs="Arial"/>
          <w:b/>
          <w:bCs/>
          <w:color w:val="404040"/>
          <w:kern w:val="36"/>
          <w:sz w:val="28"/>
          <w:szCs w:val="28"/>
          <w14:ligatures w14:val="none"/>
        </w:rPr>
      </w:pPr>
    </w:p>
    <w:p w14:paraId="7961E2C4" w14:textId="2B00E5D9"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本规定所称主要负责人是指有限责任公司、股份有限公司的董事长、总经理或者个人经营的投资人，其他生产经营单位的厂长、经理、矿长（</w:t>
      </w:r>
      <w:proofErr w:type="gramStart"/>
      <w:r w:rsidRPr="00964741">
        <w:rPr>
          <w:rFonts w:ascii="宋体" w:eastAsia="宋体" w:hAnsi="宋体" w:cs="Arial" w:hint="eastAsia"/>
          <w:b/>
          <w:bCs/>
          <w:color w:val="404040"/>
          <w:kern w:val="36"/>
          <w:sz w:val="28"/>
          <w:szCs w:val="28"/>
          <w14:ligatures w14:val="none"/>
        </w:rPr>
        <w:t>含实际</w:t>
      </w:r>
      <w:proofErr w:type="gramEnd"/>
      <w:r w:rsidRPr="00964741">
        <w:rPr>
          <w:rFonts w:ascii="宋体" w:eastAsia="宋体" w:hAnsi="宋体" w:cs="Arial" w:hint="eastAsia"/>
          <w:b/>
          <w:bCs/>
          <w:color w:val="404040"/>
          <w:kern w:val="36"/>
          <w:sz w:val="28"/>
          <w:szCs w:val="28"/>
          <w14:ligatures w14:val="none"/>
        </w:rPr>
        <w:t>控制人）等人员。</w:t>
      </w:r>
    </w:p>
    <w:p w14:paraId="7DD33764" w14:textId="77777777" w:rsidR="007B7CE2" w:rsidRDefault="007B7CE2" w:rsidP="00964741">
      <w:pPr>
        <w:widowControl/>
        <w:spacing w:line="720" w:lineRule="atLeast"/>
        <w:jc w:val="left"/>
        <w:outlineLvl w:val="0"/>
        <w:rPr>
          <w:rFonts w:ascii="宋体" w:eastAsia="宋体" w:hAnsi="宋体" w:cs="Arial"/>
          <w:b/>
          <w:bCs/>
          <w:color w:val="404040"/>
          <w:kern w:val="36"/>
          <w:sz w:val="28"/>
          <w:szCs w:val="28"/>
          <w14:ligatures w14:val="none"/>
        </w:rPr>
      </w:pPr>
    </w:p>
    <w:p w14:paraId="7141541E" w14:textId="189A9858"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第四条</w:t>
      </w:r>
      <w:r w:rsidRPr="00964741">
        <w:rPr>
          <w:rFonts w:ascii="宋体" w:eastAsia="宋体" w:hAnsi="宋体" w:cs="Arial"/>
          <w:b/>
          <w:bCs/>
          <w:color w:val="404040"/>
          <w:kern w:val="36"/>
          <w:sz w:val="28"/>
          <w:szCs w:val="28"/>
          <w14:ligatures w14:val="none"/>
        </w:rPr>
        <w:t xml:space="preserve"> 本规定所称事故发生单位主要负责人、其他负责人、安全生产管理人员以及直接负责的主管人员、其他直接责任人员的上一年年收入，属于国有生产经营单位的，是指该单位上级主管部门所确定的上一年年收入总额；属于非国有生产经营单位的，是指经财务、税务部门核定的上一年年收入总额。</w:t>
      </w:r>
    </w:p>
    <w:p w14:paraId="3798CB4C" w14:textId="77777777" w:rsidR="007B7CE2" w:rsidRDefault="007B7CE2" w:rsidP="00964741">
      <w:pPr>
        <w:widowControl/>
        <w:spacing w:line="720" w:lineRule="atLeast"/>
        <w:jc w:val="left"/>
        <w:outlineLvl w:val="0"/>
        <w:rPr>
          <w:rFonts w:ascii="宋体" w:eastAsia="宋体" w:hAnsi="宋体" w:cs="Arial"/>
          <w:b/>
          <w:bCs/>
          <w:color w:val="404040"/>
          <w:kern w:val="36"/>
          <w:sz w:val="28"/>
          <w:szCs w:val="28"/>
          <w14:ligatures w14:val="none"/>
        </w:rPr>
      </w:pPr>
    </w:p>
    <w:p w14:paraId="5A8C85AC" w14:textId="7DE79053"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生产经营单位提供虚假资料或者由于财务、税务部门无法核定等原因致使有关人员的上一年年收入难以确定的，按照下列办法确定：</w:t>
      </w:r>
    </w:p>
    <w:p w14:paraId="49FB9A0F" w14:textId="0621E4B3"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（一）主要负责人的上一年年收入，按照本省、自治区、直辖市上一年度城镇单位就业人员平均工资的</w:t>
      </w:r>
      <w:r w:rsidRPr="00964741">
        <w:rPr>
          <w:rFonts w:ascii="宋体" w:eastAsia="宋体" w:hAnsi="宋体" w:cs="Arial"/>
          <w:b/>
          <w:bCs/>
          <w:color w:val="404040"/>
          <w:kern w:val="36"/>
          <w:sz w:val="28"/>
          <w:szCs w:val="28"/>
          <w14:ligatures w14:val="none"/>
        </w:rPr>
        <w:t>5倍以上10倍以下计算；</w:t>
      </w:r>
    </w:p>
    <w:p w14:paraId="71D7073A" w14:textId="77777777" w:rsidR="007B7CE2" w:rsidRDefault="007B7CE2" w:rsidP="00964741">
      <w:pPr>
        <w:widowControl/>
        <w:spacing w:line="720" w:lineRule="atLeast"/>
        <w:jc w:val="left"/>
        <w:outlineLvl w:val="0"/>
        <w:rPr>
          <w:rFonts w:ascii="宋体" w:eastAsia="宋体" w:hAnsi="宋体" w:cs="Arial"/>
          <w:b/>
          <w:bCs/>
          <w:color w:val="404040"/>
          <w:kern w:val="36"/>
          <w:sz w:val="28"/>
          <w:szCs w:val="28"/>
          <w14:ligatures w14:val="none"/>
        </w:rPr>
      </w:pPr>
    </w:p>
    <w:p w14:paraId="5452116E" w14:textId="7BBBE1EC"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（二）其他负责人、安全生产管理人员以及直接负责的主管人员、其他直接责任人员的上一年年收入，按照本省、自治区、直辖市上一年度城镇单位就业人员平均工资的</w:t>
      </w:r>
      <w:r w:rsidRPr="00964741">
        <w:rPr>
          <w:rFonts w:ascii="宋体" w:eastAsia="宋体" w:hAnsi="宋体" w:cs="Arial"/>
          <w:b/>
          <w:bCs/>
          <w:color w:val="404040"/>
          <w:kern w:val="36"/>
          <w:sz w:val="28"/>
          <w:szCs w:val="28"/>
          <w14:ligatures w14:val="none"/>
        </w:rPr>
        <w:t>1倍以上5倍以下计算。</w:t>
      </w:r>
    </w:p>
    <w:p w14:paraId="6B739CF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D58F70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第五条</w:t>
      </w:r>
      <w:r w:rsidRPr="00964741">
        <w:rPr>
          <w:rFonts w:ascii="宋体" w:eastAsia="宋体" w:hAnsi="宋体" w:cs="Arial"/>
          <w:b/>
          <w:bCs/>
          <w:color w:val="404040"/>
          <w:kern w:val="36"/>
          <w:sz w:val="28"/>
          <w:szCs w:val="28"/>
          <w14:ligatures w14:val="none"/>
        </w:rPr>
        <w:t xml:space="preserve"> 《生产安全事故报告和调查处理条例》所称的迟报、漏报、谎报和瞒报，依照下列情形认定：</w:t>
      </w:r>
    </w:p>
    <w:p w14:paraId="6908F4B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7A2283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（一）报告事故的时间超过规定时限的，属于迟报；</w:t>
      </w:r>
    </w:p>
    <w:p w14:paraId="42EE98B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6661F5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（二）因过失对应当上报的事故或者事故发生的时间、地点、类别、伤亡人数、直接经济损失等内容遗漏未报的，属于漏报；</w:t>
      </w:r>
    </w:p>
    <w:p w14:paraId="26CD2B8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80C2C4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（三）故意</w:t>
      </w:r>
      <w:proofErr w:type="gramStart"/>
      <w:r w:rsidRPr="00964741">
        <w:rPr>
          <w:rFonts w:ascii="宋体" w:eastAsia="宋体" w:hAnsi="宋体" w:cs="Arial" w:hint="eastAsia"/>
          <w:b/>
          <w:bCs/>
          <w:color w:val="404040"/>
          <w:kern w:val="36"/>
          <w:sz w:val="28"/>
          <w:szCs w:val="28"/>
          <w14:ligatures w14:val="none"/>
        </w:rPr>
        <w:t>不</w:t>
      </w:r>
      <w:proofErr w:type="gramEnd"/>
      <w:r w:rsidRPr="00964741">
        <w:rPr>
          <w:rFonts w:ascii="宋体" w:eastAsia="宋体" w:hAnsi="宋体" w:cs="Arial" w:hint="eastAsia"/>
          <w:b/>
          <w:bCs/>
          <w:color w:val="404040"/>
          <w:kern w:val="36"/>
          <w:sz w:val="28"/>
          <w:szCs w:val="28"/>
          <w14:ligatures w14:val="none"/>
        </w:rPr>
        <w:t>如实报告事故发生的时间、地点、初步原因、性质、伤亡人数和涉险人数、直接经济损失等有关内容的，属于谎报；</w:t>
      </w:r>
    </w:p>
    <w:p w14:paraId="760C06F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673599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（四）隐瞒已经发生的事故，超过规定时限未向应急管理部门、矿山安全监察机构和有关部门报告，经查证属实的，属于瞒报。</w:t>
      </w:r>
    </w:p>
    <w:p w14:paraId="5241C4D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02A0A2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第六条</w:t>
      </w:r>
      <w:r w:rsidRPr="00964741">
        <w:rPr>
          <w:rFonts w:ascii="宋体" w:eastAsia="宋体" w:hAnsi="宋体" w:cs="Arial"/>
          <w:b/>
          <w:bCs/>
          <w:color w:val="404040"/>
          <w:kern w:val="36"/>
          <w:sz w:val="28"/>
          <w:szCs w:val="28"/>
          <w14:ligatures w14:val="none"/>
        </w:rPr>
        <w:t xml:space="preserve"> 对事故发生单位及其有关责任人员处以罚款的行政处罚，依照下列规定决定：</w:t>
      </w:r>
    </w:p>
    <w:p w14:paraId="27D573E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2CB718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（一）对发生特别重大事故的单位及其有关责任人员罚款的行政处罚，由应急管理部决定；</w:t>
      </w:r>
    </w:p>
    <w:p w14:paraId="11CF2C6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3E61AA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（二）对发生重大事故的单位及其有关责任人员罚款的行政处罚，由省级人民政府应急管理部门决定；</w:t>
      </w:r>
    </w:p>
    <w:p w14:paraId="3D99EA0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4B3516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（三）对发生较大事故的单位及其有关责任人员罚款的行政处罚，由设区的市级人民政府应急管理部门决定；</w:t>
      </w:r>
    </w:p>
    <w:p w14:paraId="7E46ADD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888E22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（四）对发生一般事故的单位及其有关责任人员罚款的行政处罚，由县级人民政府应急管理部门决定。</w:t>
      </w:r>
    </w:p>
    <w:p w14:paraId="36580D1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6AFB03F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上级应急管理部门可以指定下一级应急管理部门对事故发生单位及其有关责任人员实施行政处罚。</w:t>
      </w:r>
    </w:p>
    <w:p w14:paraId="3AD522E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DA8ED09"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第七条</w:t>
      </w:r>
      <w:r w:rsidRPr="00964741">
        <w:rPr>
          <w:rFonts w:ascii="宋体" w:eastAsia="宋体" w:hAnsi="宋体" w:cs="Arial"/>
          <w:b/>
          <w:bCs/>
          <w:color w:val="404040"/>
          <w:kern w:val="36"/>
          <w:sz w:val="28"/>
          <w:szCs w:val="28"/>
          <w14:ligatures w14:val="none"/>
        </w:rPr>
        <w:t xml:space="preserve"> 对煤矿事故发生单位及其有关责任人员处以罚款的行政处罚，依照下列规定执行：</w:t>
      </w:r>
    </w:p>
    <w:p w14:paraId="749A221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81A086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（一）对发生特别重大事故的煤矿及其有关责任人员罚款的行政处罚，由国家矿山安全监察局决定；</w:t>
      </w:r>
    </w:p>
    <w:p w14:paraId="79C0EE4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981B64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（二）对发生重大事故、较大事故和一般事故的煤矿及其有关责任人员罚款的行政处罚，由国家矿山安全监察局省级局决定。</w:t>
      </w:r>
    </w:p>
    <w:p w14:paraId="003A297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254ACB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上级矿山安全监察机构可以指定下一级矿山安全监察机构对事故发生单位及其有关责任人员实施行政处罚。</w:t>
      </w:r>
    </w:p>
    <w:p w14:paraId="1571D79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B67D906"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第八条</w:t>
      </w:r>
      <w:r w:rsidRPr="00964741">
        <w:rPr>
          <w:rFonts w:ascii="宋体" w:eastAsia="宋体" w:hAnsi="宋体" w:cs="Arial"/>
          <w:b/>
          <w:bCs/>
          <w:color w:val="404040"/>
          <w:kern w:val="36"/>
          <w:sz w:val="28"/>
          <w:szCs w:val="28"/>
          <w14:ligatures w14:val="none"/>
        </w:rPr>
        <w:t xml:space="preserve"> 特别重大事故以下等级事故，事故发生地与事故发生单位所在地不在同一个县级以上行政区域的，由事故发生地的应急管理部门或者矿山安全监察机构依照本规定第六条或者第七条规定的权限实施行政处罚。</w:t>
      </w:r>
    </w:p>
    <w:p w14:paraId="69FDA4F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2AEF6F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第九条</w:t>
      </w:r>
      <w:r w:rsidRPr="00964741">
        <w:rPr>
          <w:rFonts w:ascii="宋体" w:eastAsia="宋体" w:hAnsi="宋体" w:cs="Arial"/>
          <w:b/>
          <w:bCs/>
          <w:color w:val="404040"/>
          <w:kern w:val="36"/>
          <w:sz w:val="28"/>
          <w:szCs w:val="28"/>
          <w14:ligatures w14:val="none"/>
        </w:rPr>
        <w:t xml:space="preserve"> 应急管理部门和矿山安全监察机构对事故发生单位及其有关责任人员实施罚款的行政处罚，依照《中华人民共和国行政处罚法》《安全生产违法行为行政处罚办法》等规定的程序执行。</w:t>
      </w:r>
    </w:p>
    <w:p w14:paraId="4D44598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22AC7E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第十条</w:t>
      </w:r>
      <w:r w:rsidRPr="00964741">
        <w:rPr>
          <w:rFonts w:ascii="宋体" w:eastAsia="宋体" w:hAnsi="宋体" w:cs="Arial"/>
          <w:b/>
          <w:bCs/>
          <w:color w:val="404040"/>
          <w:kern w:val="36"/>
          <w:sz w:val="28"/>
          <w:szCs w:val="28"/>
          <w14:ligatures w14:val="none"/>
        </w:rPr>
        <w:t xml:space="preserve"> 应急管理部门和矿山安全监察机构在</w:t>
      </w:r>
      <w:proofErr w:type="gramStart"/>
      <w:r w:rsidRPr="00964741">
        <w:rPr>
          <w:rFonts w:ascii="宋体" w:eastAsia="宋体" w:hAnsi="宋体" w:cs="Arial"/>
          <w:b/>
          <w:bCs/>
          <w:color w:val="404040"/>
          <w:kern w:val="36"/>
          <w:sz w:val="28"/>
          <w:szCs w:val="28"/>
          <w14:ligatures w14:val="none"/>
        </w:rPr>
        <w:t>作出</w:t>
      </w:r>
      <w:proofErr w:type="gramEnd"/>
      <w:r w:rsidRPr="00964741">
        <w:rPr>
          <w:rFonts w:ascii="宋体" w:eastAsia="宋体" w:hAnsi="宋体" w:cs="Arial"/>
          <w:b/>
          <w:bCs/>
          <w:color w:val="404040"/>
          <w:kern w:val="36"/>
          <w:sz w:val="28"/>
          <w:szCs w:val="28"/>
          <w14:ligatures w14:val="none"/>
        </w:rPr>
        <w:t>行政处罚前，应当告知当事人依法享有的陈述、申辩、要求听证等权利；当事人对行政处罚不服的，有权依法申请行政复议或者提起行政诉讼。</w:t>
      </w:r>
    </w:p>
    <w:p w14:paraId="4E432C6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020A41B6"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第十一条</w:t>
      </w:r>
      <w:r w:rsidRPr="00964741">
        <w:rPr>
          <w:rFonts w:ascii="宋体" w:eastAsia="宋体" w:hAnsi="宋体" w:cs="Arial"/>
          <w:b/>
          <w:bCs/>
          <w:color w:val="404040"/>
          <w:kern w:val="36"/>
          <w:sz w:val="28"/>
          <w:szCs w:val="28"/>
          <w14:ligatures w14:val="none"/>
        </w:rPr>
        <w:t xml:space="preserve"> 事故发生单位主要负责人有《中华人民共和国安全生产法》第一百一十条、《生产安全事故报告和调查处理条例》第三十五条、第三十六条规定的下列行为之一的，依照下列规定处以罚款：</w:t>
      </w:r>
    </w:p>
    <w:p w14:paraId="5E8786A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044D27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（一）事故发生单位主要负责人在事故发生后</w:t>
      </w:r>
      <w:proofErr w:type="gramStart"/>
      <w:r w:rsidRPr="00964741">
        <w:rPr>
          <w:rFonts w:ascii="宋体" w:eastAsia="宋体" w:hAnsi="宋体" w:cs="Arial" w:hint="eastAsia"/>
          <w:b/>
          <w:bCs/>
          <w:color w:val="404040"/>
          <w:kern w:val="36"/>
          <w:sz w:val="28"/>
          <w:szCs w:val="28"/>
          <w14:ligatures w14:val="none"/>
        </w:rPr>
        <w:t>不</w:t>
      </w:r>
      <w:proofErr w:type="gramEnd"/>
      <w:r w:rsidRPr="00964741">
        <w:rPr>
          <w:rFonts w:ascii="宋体" w:eastAsia="宋体" w:hAnsi="宋体" w:cs="Arial" w:hint="eastAsia"/>
          <w:b/>
          <w:bCs/>
          <w:color w:val="404040"/>
          <w:kern w:val="36"/>
          <w:sz w:val="28"/>
          <w:szCs w:val="28"/>
          <w14:ligatures w14:val="none"/>
        </w:rPr>
        <w:t>立即组织事故抢救，或者在事故调查处理期间擅离职守，或者瞒报、谎报、迟报事故，或者事故发生后逃匿的，处上一年年收入</w:t>
      </w:r>
      <w:r w:rsidRPr="00964741">
        <w:rPr>
          <w:rFonts w:ascii="宋体" w:eastAsia="宋体" w:hAnsi="宋体" w:cs="Arial"/>
          <w:b/>
          <w:bCs/>
          <w:color w:val="404040"/>
          <w:kern w:val="36"/>
          <w:sz w:val="28"/>
          <w:szCs w:val="28"/>
          <w14:ligatures w14:val="none"/>
        </w:rPr>
        <w:t>60%至80％的罚款；贻误事故抢救或者造成事故扩大或者影响事故调查或者造成重大社会影响的，处上一年年收入80%至100％的罚款；</w:t>
      </w:r>
    </w:p>
    <w:p w14:paraId="3B49FE8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0B5A9A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（二）事故发生单位主要负责人漏报事故的，处上一年年收入</w:t>
      </w:r>
      <w:r w:rsidRPr="00964741">
        <w:rPr>
          <w:rFonts w:ascii="宋体" w:eastAsia="宋体" w:hAnsi="宋体" w:cs="Arial"/>
          <w:b/>
          <w:bCs/>
          <w:color w:val="404040"/>
          <w:kern w:val="36"/>
          <w:sz w:val="28"/>
          <w:szCs w:val="28"/>
          <w14:ligatures w14:val="none"/>
        </w:rPr>
        <w:t>40%至60％的罚款；贻误事故抢救或者造成事故扩大或者影响事故调查或者造成重大社会影响的，处上一年年收入60%至80％的罚款；</w:t>
      </w:r>
    </w:p>
    <w:p w14:paraId="743B33A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E3882E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事故发生单位主要负责人伪造、故意破坏事故现场，或者转移、隐匿资金、财产、销毁有关证据、资料，或者拒绝接受调查，或者拒绝提供有关情况和资料，或者在事故调查中作伪证，或者指使他人作伪证的，处上一年年收入</w:t>
      </w:r>
      <w:r w:rsidRPr="00964741">
        <w:rPr>
          <w:rFonts w:ascii="宋体" w:eastAsia="宋体" w:hAnsi="宋体" w:cs="Arial"/>
          <w:b/>
          <w:bCs/>
          <w:color w:val="404040"/>
          <w:kern w:val="36"/>
          <w:sz w:val="28"/>
          <w:szCs w:val="28"/>
          <w14:ligatures w14:val="none"/>
        </w:rPr>
        <w:t>60%至80％的罚款；贻误事故抢救或者造成事故扩大或者影响事故调查或者造成重大社会影响的，处上一年年收入80%至100％的罚款。</w:t>
      </w:r>
    </w:p>
    <w:p w14:paraId="7902A27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51FCB8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第十二条</w:t>
      </w:r>
      <w:r w:rsidRPr="00964741">
        <w:rPr>
          <w:rFonts w:ascii="宋体" w:eastAsia="宋体" w:hAnsi="宋体" w:cs="Arial"/>
          <w:b/>
          <w:bCs/>
          <w:color w:val="404040"/>
          <w:kern w:val="36"/>
          <w:sz w:val="28"/>
          <w:szCs w:val="28"/>
          <w14:ligatures w14:val="none"/>
        </w:rPr>
        <w:t xml:space="preserve"> 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p>
    <w:p w14:paraId="5FCFF6A6"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8361AD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第十三条</w:t>
      </w:r>
      <w:r w:rsidRPr="00964741">
        <w:rPr>
          <w:rFonts w:ascii="宋体" w:eastAsia="宋体" w:hAnsi="宋体" w:cs="Arial"/>
          <w:b/>
          <w:bCs/>
          <w:color w:val="404040"/>
          <w:kern w:val="36"/>
          <w:sz w:val="28"/>
          <w:szCs w:val="28"/>
          <w14:ligatures w14:val="none"/>
        </w:rPr>
        <w:t xml:space="preserve"> 事故发生单位有《生产安全事故报告和调查处理条例》第三十六条第一项至第五项规定的行为之一的，依照下列规定处以罚款：</w:t>
      </w:r>
    </w:p>
    <w:p w14:paraId="5EB0907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36A2B6F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（一）发生一般事故的，处</w:t>
      </w:r>
      <w:r w:rsidRPr="00964741">
        <w:rPr>
          <w:rFonts w:ascii="宋体" w:eastAsia="宋体" w:hAnsi="宋体" w:cs="Arial"/>
          <w:b/>
          <w:bCs/>
          <w:color w:val="404040"/>
          <w:kern w:val="36"/>
          <w:sz w:val="28"/>
          <w:szCs w:val="28"/>
          <w14:ligatures w14:val="none"/>
        </w:rPr>
        <w:t>100万元以上150万元以下的罚款；</w:t>
      </w:r>
    </w:p>
    <w:p w14:paraId="1B52E3A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5F3313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（二）发生较大事故的，处</w:t>
      </w:r>
      <w:r w:rsidRPr="00964741">
        <w:rPr>
          <w:rFonts w:ascii="宋体" w:eastAsia="宋体" w:hAnsi="宋体" w:cs="Arial"/>
          <w:b/>
          <w:bCs/>
          <w:color w:val="404040"/>
          <w:kern w:val="36"/>
          <w:sz w:val="28"/>
          <w:szCs w:val="28"/>
          <w14:ligatures w14:val="none"/>
        </w:rPr>
        <w:t>150万元以上200万元以下的罚款；</w:t>
      </w:r>
    </w:p>
    <w:p w14:paraId="6DB2E3E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02DD796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（三）发生重大事故的，处</w:t>
      </w:r>
      <w:r w:rsidRPr="00964741">
        <w:rPr>
          <w:rFonts w:ascii="宋体" w:eastAsia="宋体" w:hAnsi="宋体" w:cs="Arial"/>
          <w:b/>
          <w:bCs/>
          <w:color w:val="404040"/>
          <w:kern w:val="36"/>
          <w:sz w:val="28"/>
          <w:szCs w:val="28"/>
          <w14:ligatures w14:val="none"/>
        </w:rPr>
        <w:t>200万元以上250万元以下的罚款；</w:t>
      </w:r>
    </w:p>
    <w:p w14:paraId="0587E4C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95F5C4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（四）发生特别重大事故的，处</w:t>
      </w:r>
      <w:r w:rsidRPr="00964741">
        <w:rPr>
          <w:rFonts w:ascii="宋体" w:eastAsia="宋体" w:hAnsi="宋体" w:cs="Arial"/>
          <w:b/>
          <w:bCs/>
          <w:color w:val="404040"/>
          <w:kern w:val="36"/>
          <w:sz w:val="28"/>
          <w:szCs w:val="28"/>
          <w14:ligatures w14:val="none"/>
        </w:rPr>
        <w:t>250万元以上300万元以下的罚款。</w:t>
      </w:r>
    </w:p>
    <w:p w14:paraId="6A6458B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6AD41B9"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事故发生单位有《生产安全事故报告和调查处理条例》第三十六条第一项至第五项规定的行为之一的，贻误事故抢救或者造成事故扩大或者影响事故调查或者造成重大社会影响的，依照下列规定处以罚款：</w:t>
      </w:r>
    </w:p>
    <w:p w14:paraId="5FBF21B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27E06B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（一）发生一般事故的，处</w:t>
      </w:r>
      <w:r w:rsidRPr="00964741">
        <w:rPr>
          <w:rFonts w:ascii="宋体" w:eastAsia="宋体" w:hAnsi="宋体" w:cs="Arial"/>
          <w:b/>
          <w:bCs/>
          <w:color w:val="404040"/>
          <w:kern w:val="36"/>
          <w:sz w:val="28"/>
          <w:szCs w:val="28"/>
          <w14:ligatures w14:val="none"/>
        </w:rPr>
        <w:t>300万元以上350万元以下的罚款；</w:t>
      </w:r>
    </w:p>
    <w:p w14:paraId="77D5212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666B51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（二）发生较大事故的，处</w:t>
      </w:r>
      <w:r w:rsidRPr="00964741">
        <w:rPr>
          <w:rFonts w:ascii="宋体" w:eastAsia="宋体" w:hAnsi="宋体" w:cs="Arial"/>
          <w:b/>
          <w:bCs/>
          <w:color w:val="404040"/>
          <w:kern w:val="36"/>
          <w:sz w:val="28"/>
          <w:szCs w:val="28"/>
          <w14:ligatures w14:val="none"/>
        </w:rPr>
        <w:t>350万元以上400万元以下的罚款；</w:t>
      </w:r>
    </w:p>
    <w:p w14:paraId="6D3EAD1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88334D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（三）发生重大事故的，处</w:t>
      </w:r>
      <w:r w:rsidRPr="00964741">
        <w:rPr>
          <w:rFonts w:ascii="宋体" w:eastAsia="宋体" w:hAnsi="宋体" w:cs="Arial"/>
          <w:b/>
          <w:bCs/>
          <w:color w:val="404040"/>
          <w:kern w:val="36"/>
          <w:sz w:val="28"/>
          <w:szCs w:val="28"/>
          <w14:ligatures w14:val="none"/>
        </w:rPr>
        <w:t>400万元以上450万元以下的罚款；</w:t>
      </w:r>
    </w:p>
    <w:p w14:paraId="7C8F85C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90D1E4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（四）发生特别重大事故的，处</w:t>
      </w:r>
      <w:r w:rsidRPr="00964741">
        <w:rPr>
          <w:rFonts w:ascii="宋体" w:eastAsia="宋体" w:hAnsi="宋体" w:cs="Arial"/>
          <w:b/>
          <w:bCs/>
          <w:color w:val="404040"/>
          <w:kern w:val="36"/>
          <w:sz w:val="28"/>
          <w:szCs w:val="28"/>
          <w14:ligatures w14:val="none"/>
        </w:rPr>
        <w:t>450万元以上500万元以下的罚款。</w:t>
      </w:r>
    </w:p>
    <w:p w14:paraId="774F801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3FF25E6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第十四条</w:t>
      </w:r>
      <w:r w:rsidRPr="00964741">
        <w:rPr>
          <w:rFonts w:ascii="宋体" w:eastAsia="宋体" w:hAnsi="宋体" w:cs="Arial"/>
          <w:b/>
          <w:bCs/>
          <w:color w:val="404040"/>
          <w:kern w:val="36"/>
          <w:sz w:val="28"/>
          <w:szCs w:val="28"/>
          <w14:ligatures w14:val="none"/>
        </w:rPr>
        <w:t xml:space="preserve"> 事故发生单位对一般事故负有责任的，依照下列规定处以罚款：</w:t>
      </w:r>
    </w:p>
    <w:p w14:paraId="501B8FA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C638A8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（一）造成</w:t>
      </w:r>
      <w:r w:rsidRPr="00964741">
        <w:rPr>
          <w:rFonts w:ascii="宋体" w:eastAsia="宋体" w:hAnsi="宋体" w:cs="Arial"/>
          <w:b/>
          <w:bCs/>
          <w:color w:val="404040"/>
          <w:kern w:val="36"/>
          <w:sz w:val="28"/>
          <w:szCs w:val="28"/>
          <w14:ligatures w14:val="none"/>
        </w:rPr>
        <w:t>3人以下重伤（包括急性工业中毒，下同），或者300万元以下直接经济损失的，处30万元以上50万元以下的罚款；</w:t>
      </w:r>
    </w:p>
    <w:p w14:paraId="21C757F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7861AD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（二）造成</w:t>
      </w:r>
      <w:r w:rsidRPr="00964741">
        <w:rPr>
          <w:rFonts w:ascii="宋体" w:eastAsia="宋体" w:hAnsi="宋体" w:cs="Arial"/>
          <w:b/>
          <w:bCs/>
          <w:color w:val="404040"/>
          <w:kern w:val="36"/>
          <w:sz w:val="28"/>
          <w:szCs w:val="28"/>
          <w14:ligatures w14:val="none"/>
        </w:rPr>
        <w:t>1人死亡，或者3人以上6人以下重伤，或者300万元以上500万元以下直接经济损失的，处50万元以上70万元以下的罚款；</w:t>
      </w:r>
    </w:p>
    <w:p w14:paraId="6EC04C7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62438C5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（三）造成</w:t>
      </w:r>
      <w:r w:rsidRPr="00964741">
        <w:rPr>
          <w:rFonts w:ascii="宋体" w:eastAsia="宋体" w:hAnsi="宋体" w:cs="Arial"/>
          <w:b/>
          <w:bCs/>
          <w:color w:val="404040"/>
          <w:kern w:val="36"/>
          <w:sz w:val="28"/>
          <w:szCs w:val="28"/>
          <w14:ligatures w14:val="none"/>
        </w:rPr>
        <w:t>2人死亡，或者6人以上10人以下重伤，或者500万元以上1000万元以下直接经济损失的，处70万元以上100万元以下的罚款。</w:t>
      </w:r>
    </w:p>
    <w:p w14:paraId="546C98B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652C530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第十五条</w:t>
      </w:r>
      <w:r w:rsidRPr="00964741">
        <w:rPr>
          <w:rFonts w:ascii="宋体" w:eastAsia="宋体" w:hAnsi="宋体" w:cs="Arial"/>
          <w:b/>
          <w:bCs/>
          <w:color w:val="404040"/>
          <w:kern w:val="36"/>
          <w:sz w:val="28"/>
          <w:szCs w:val="28"/>
          <w14:ligatures w14:val="none"/>
        </w:rPr>
        <w:t xml:space="preserve"> 事故发生单位对较大事故发生负有责任的，依照下列规定处以罚款：</w:t>
      </w:r>
    </w:p>
    <w:p w14:paraId="707A924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94B94D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（一）造成</w:t>
      </w:r>
      <w:r w:rsidRPr="00964741">
        <w:rPr>
          <w:rFonts w:ascii="宋体" w:eastAsia="宋体" w:hAnsi="宋体" w:cs="Arial"/>
          <w:b/>
          <w:bCs/>
          <w:color w:val="404040"/>
          <w:kern w:val="36"/>
          <w:sz w:val="28"/>
          <w:szCs w:val="28"/>
          <w14:ligatures w14:val="none"/>
        </w:rPr>
        <w:t>3人以上5人以下死亡，或者10人以上20人以下重伤，或者1000万元以上2000万元以下直接经济损失的，处100万元以上120万元以下的罚款；</w:t>
      </w:r>
    </w:p>
    <w:p w14:paraId="539A32D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D9DD63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（二）造成</w:t>
      </w:r>
      <w:r w:rsidRPr="00964741">
        <w:rPr>
          <w:rFonts w:ascii="宋体" w:eastAsia="宋体" w:hAnsi="宋体" w:cs="Arial"/>
          <w:b/>
          <w:bCs/>
          <w:color w:val="404040"/>
          <w:kern w:val="36"/>
          <w:sz w:val="28"/>
          <w:szCs w:val="28"/>
          <w14:ligatures w14:val="none"/>
        </w:rPr>
        <w:t>5人以上7人以下死亡，或者20人以上30人以下重伤，或者2000万元以上3000万元以下直接经济损失的，处120万元以上150万元以下的罚款；</w:t>
      </w:r>
    </w:p>
    <w:p w14:paraId="0B301A4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F6DF4C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（三）造成</w:t>
      </w:r>
      <w:r w:rsidRPr="00964741">
        <w:rPr>
          <w:rFonts w:ascii="宋体" w:eastAsia="宋体" w:hAnsi="宋体" w:cs="Arial"/>
          <w:b/>
          <w:bCs/>
          <w:color w:val="404040"/>
          <w:kern w:val="36"/>
          <w:sz w:val="28"/>
          <w:szCs w:val="28"/>
          <w14:ligatures w14:val="none"/>
        </w:rPr>
        <w:t>7人以上10人以下死亡，或者30人以上50人以下重伤，或者3000万元以上5000万元以下直接经济损失的，处150万元以上200万元以下的罚款。</w:t>
      </w:r>
    </w:p>
    <w:p w14:paraId="485388D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7B4D20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第十六条</w:t>
      </w:r>
      <w:r w:rsidRPr="00964741">
        <w:rPr>
          <w:rFonts w:ascii="宋体" w:eastAsia="宋体" w:hAnsi="宋体" w:cs="Arial"/>
          <w:b/>
          <w:bCs/>
          <w:color w:val="404040"/>
          <w:kern w:val="36"/>
          <w:sz w:val="28"/>
          <w:szCs w:val="28"/>
          <w14:ligatures w14:val="none"/>
        </w:rPr>
        <w:t xml:space="preserve"> 事故发生单位对重大事故发生负有责任的，依照下列规定处以罚款：</w:t>
      </w:r>
    </w:p>
    <w:p w14:paraId="7EEA4C6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D8200E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（一）造成</w:t>
      </w:r>
      <w:r w:rsidRPr="00964741">
        <w:rPr>
          <w:rFonts w:ascii="宋体" w:eastAsia="宋体" w:hAnsi="宋体" w:cs="Arial"/>
          <w:b/>
          <w:bCs/>
          <w:color w:val="404040"/>
          <w:kern w:val="36"/>
          <w:sz w:val="28"/>
          <w:szCs w:val="28"/>
          <w14:ligatures w14:val="none"/>
        </w:rPr>
        <w:t>10人以上13人以下死亡，或者50人以上60人以下重伤，或者5000万元以上6000万元以下直接经济损失的，处200万元以上400万元以下的罚款；</w:t>
      </w:r>
    </w:p>
    <w:p w14:paraId="7F6996E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0CFE96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（二）造成</w:t>
      </w:r>
      <w:r w:rsidRPr="00964741">
        <w:rPr>
          <w:rFonts w:ascii="宋体" w:eastAsia="宋体" w:hAnsi="宋体" w:cs="Arial"/>
          <w:b/>
          <w:bCs/>
          <w:color w:val="404040"/>
          <w:kern w:val="36"/>
          <w:sz w:val="28"/>
          <w:szCs w:val="28"/>
          <w14:ligatures w14:val="none"/>
        </w:rPr>
        <w:t>13人以上15人以下死亡，或者60人以上70人以下重伤，或者6000万元以上7000万元以下直接经济损失的，处400万元以上600万元以下的罚款；</w:t>
      </w:r>
    </w:p>
    <w:p w14:paraId="133AC0A9"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FFDC08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（三）造成</w:t>
      </w:r>
      <w:r w:rsidRPr="00964741">
        <w:rPr>
          <w:rFonts w:ascii="宋体" w:eastAsia="宋体" w:hAnsi="宋体" w:cs="Arial"/>
          <w:b/>
          <w:bCs/>
          <w:color w:val="404040"/>
          <w:kern w:val="36"/>
          <w:sz w:val="28"/>
          <w:szCs w:val="28"/>
          <w14:ligatures w14:val="none"/>
        </w:rPr>
        <w:t>15人以上30人以下死亡，或者70人以上100人以下重伤，或者7000万元以上1亿元以下直接经济损失的，处600万元以上1000万元以下的罚款。</w:t>
      </w:r>
    </w:p>
    <w:p w14:paraId="54CED5A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DE82C4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第十七条</w:t>
      </w:r>
      <w:r w:rsidRPr="00964741">
        <w:rPr>
          <w:rFonts w:ascii="宋体" w:eastAsia="宋体" w:hAnsi="宋体" w:cs="Arial"/>
          <w:b/>
          <w:bCs/>
          <w:color w:val="404040"/>
          <w:kern w:val="36"/>
          <w:sz w:val="28"/>
          <w:szCs w:val="28"/>
          <w14:ligatures w14:val="none"/>
        </w:rPr>
        <w:t xml:space="preserve"> 事故发生单位对特别重大事故发生负有责任的，依照下列规定处以罚款：</w:t>
      </w:r>
    </w:p>
    <w:p w14:paraId="6EF6B4B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097FE16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（一）造成</w:t>
      </w:r>
      <w:r w:rsidRPr="00964741">
        <w:rPr>
          <w:rFonts w:ascii="宋体" w:eastAsia="宋体" w:hAnsi="宋体" w:cs="Arial"/>
          <w:b/>
          <w:bCs/>
          <w:color w:val="404040"/>
          <w:kern w:val="36"/>
          <w:sz w:val="28"/>
          <w:szCs w:val="28"/>
          <w14:ligatures w14:val="none"/>
        </w:rPr>
        <w:t>30人以上40人以下死亡，或者100人以上120人以下重伤，或者1亿元以上1.5亿元以下直接经济损失的，处1000万元以上1200万元以下的罚款；</w:t>
      </w:r>
    </w:p>
    <w:p w14:paraId="09F69E8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52D96A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（二）造成</w:t>
      </w:r>
      <w:r w:rsidRPr="00964741">
        <w:rPr>
          <w:rFonts w:ascii="宋体" w:eastAsia="宋体" w:hAnsi="宋体" w:cs="Arial"/>
          <w:b/>
          <w:bCs/>
          <w:color w:val="404040"/>
          <w:kern w:val="36"/>
          <w:sz w:val="28"/>
          <w:szCs w:val="28"/>
          <w14:ligatures w14:val="none"/>
        </w:rPr>
        <w:t>40人以上50人以下死亡，或者120人以上150人以下重伤，或者1.5亿元以上2亿元以下直接经济损失的，处1200万元以上1500万元以下的罚款；</w:t>
      </w:r>
    </w:p>
    <w:p w14:paraId="50F8B804"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0B8524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（三）造成</w:t>
      </w:r>
      <w:r w:rsidRPr="00964741">
        <w:rPr>
          <w:rFonts w:ascii="宋体" w:eastAsia="宋体" w:hAnsi="宋体" w:cs="Arial"/>
          <w:b/>
          <w:bCs/>
          <w:color w:val="404040"/>
          <w:kern w:val="36"/>
          <w:sz w:val="28"/>
          <w:szCs w:val="28"/>
          <w14:ligatures w14:val="none"/>
        </w:rPr>
        <w:t>50人以上死亡，或者150人以上重伤，或者2亿元以上直接经济损失的，处1500万元以上2000万元以下的罚款。</w:t>
      </w:r>
    </w:p>
    <w:p w14:paraId="6A38A1E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9A781A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第十八条</w:t>
      </w:r>
      <w:r w:rsidRPr="00964741">
        <w:rPr>
          <w:rFonts w:ascii="宋体" w:eastAsia="宋体" w:hAnsi="宋体" w:cs="Arial"/>
          <w:b/>
          <w:bCs/>
          <w:color w:val="404040"/>
          <w:kern w:val="36"/>
          <w:sz w:val="28"/>
          <w:szCs w:val="28"/>
          <w14:ligatures w14:val="none"/>
        </w:rPr>
        <w:t xml:space="preserve"> 发生生产安全事故，有下列情形之一的，属于《中华人民共和国安全生产法》第一百一十四条第二款规定的情节特别严重、影响特别恶劣的情形，可以按照法律规定罚款数额的2倍以上5倍以下对事故发生单位处以罚款：</w:t>
      </w:r>
    </w:p>
    <w:p w14:paraId="4A264EC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3AA99B2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（一）关闭、破坏直接关系生产安全的监控、报警、防护、救生设备、设施，或者篡改、隐瞒、销毁其相关数据、信息的；</w:t>
      </w:r>
    </w:p>
    <w:p w14:paraId="17B15BF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0A20F84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（二）因存在重大事故隐患被依法责令停产停业、停止施工、停止使用有关设备、设施、场所或者立即采取排除危险的整改措施，而拒不执行的；</w:t>
      </w:r>
    </w:p>
    <w:p w14:paraId="2DE2945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6860A1F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（三）涉及安全生产的事项未经依法批准或者许可，擅自从事矿山开采、金属冶炼、建筑施工，以及危险物品生产、经营、储存等高度危险的生产作业活动，或者未依法取得有关证照尚在从事生产经营活动的；</w:t>
      </w:r>
    </w:p>
    <w:p w14:paraId="5E31956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F3E98F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（四）拒绝、阻碍行政执法的；</w:t>
      </w:r>
    </w:p>
    <w:p w14:paraId="0F7F2D2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CF4CAFA"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（五）强令他人违章冒险作业，或者明知存在重大事故隐患而不排除，仍冒险组织作业的；</w:t>
      </w:r>
    </w:p>
    <w:p w14:paraId="761B921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ABF675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（六）其他情节特别严重、影响特别恶劣的情形。</w:t>
      </w:r>
    </w:p>
    <w:p w14:paraId="3BEBAA34"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AED589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第十九条</w:t>
      </w:r>
      <w:r w:rsidRPr="00964741">
        <w:rPr>
          <w:rFonts w:ascii="宋体" w:eastAsia="宋体" w:hAnsi="宋体" w:cs="Arial"/>
          <w:b/>
          <w:bCs/>
          <w:color w:val="404040"/>
          <w:kern w:val="36"/>
          <w:sz w:val="28"/>
          <w:szCs w:val="28"/>
          <w14:ligatures w14:val="none"/>
        </w:rPr>
        <w:t xml:space="preserve"> 事故发生单位主要负责人未依法履行安全生产管理职责，导致事故发生的，依照下列规定处以罚款：</w:t>
      </w:r>
    </w:p>
    <w:p w14:paraId="5E6B9E0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619B175C"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（一）发生一般事故的，处上一年年收入</w:t>
      </w:r>
      <w:r w:rsidRPr="00964741">
        <w:rPr>
          <w:rFonts w:ascii="宋体" w:eastAsia="宋体" w:hAnsi="宋体" w:cs="Arial"/>
          <w:b/>
          <w:bCs/>
          <w:color w:val="404040"/>
          <w:kern w:val="36"/>
          <w:sz w:val="28"/>
          <w:szCs w:val="28"/>
          <w14:ligatures w14:val="none"/>
        </w:rPr>
        <w:t>40％的罚款；</w:t>
      </w:r>
    </w:p>
    <w:p w14:paraId="15DC1EE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389B69A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（二）发生较大事故的，处上一年年收入</w:t>
      </w:r>
      <w:r w:rsidRPr="00964741">
        <w:rPr>
          <w:rFonts w:ascii="宋体" w:eastAsia="宋体" w:hAnsi="宋体" w:cs="Arial"/>
          <w:b/>
          <w:bCs/>
          <w:color w:val="404040"/>
          <w:kern w:val="36"/>
          <w:sz w:val="28"/>
          <w:szCs w:val="28"/>
          <w14:ligatures w14:val="none"/>
        </w:rPr>
        <w:t>60％的罚款；</w:t>
      </w:r>
    </w:p>
    <w:p w14:paraId="3D2FFEC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54F2350"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lastRenderedPageBreak/>
        <w:t>（三）发生重大事故的，处上一年年收入</w:t>
      </w:r>
      <w:r w:rsidRPr="00964741">
        <w:rPr>
          <w:rFonts w:ascii="宋体" w:eastAsia="宋体" w:hAnsi="宋体" w:cs="Arial"/>
          <w:b/>
          <w:bCs/>
          <w:color w:val="404040"/>
          <w:kern w:val="36"/>
          <w:sz w:val="28"/>
          <w:szCs w:val="28"/>
          <w14:ligatures w14:val="none"/>
        </w:rPr>
        <w:t>80％的罚款；</w:t>
      </w:r>
    </w:p>
    <w:p w14:paraId="780AA54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B73805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（四）发生特别重大事故的，处上一年年收入</w:t>
      </w:r>
      <w:r w:rsidRPr="00964741">
        <w:rPr>
          <w:rFonts w:ascii="宋体" w:eastAsia="宋体" w:hAnsi="宋体" w:cs="Arial"/>
          <w:b/>
          <w:bCs/>
          <w:color w:val="404040"/>
          <w:kern w:val="36"/>
          <w:sz w:val="28"/>
          <w:szCs w:val="28"/>
          <w14:ligatures w14:val="none"/>
        </w:rPr>
        <w:t>100％的罚款。</w:t>
      </w:r>
    </w:p>
    <w:p w14:paraId="290E7014"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9EE822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第二十条</w:t>
      </w:r>
      <w:r w:rsidRPr="00964741">
        <w:rPr>
          <w:rFonts w:ascii="宋体" w:eastAsia="宋体" w:hAnsi="宋体" w:cs="Arial"/>
          <w:b/>
          <w:bCs/>
          <w:color w:val="404040"/>
          <w:kern w:val="36"/>
          <w:sz w:val="28"/>
          <w:szCs w:val="28"/>
          <w14:ligatures w14:val="none"/>
        </w:rPr>
        <w:t xml:space="preserve"> 事故发生单位其他负责人和安全生产管理人员未依法履行安全生产管理职责，导致事故发生的，依照下列规定处以罚款：</w:t>
      </w:r>
    </w:p>
    <w:p w14:paraId="3E034E8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FE7AA3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（一）发生一般事故的，处上一年年收入</w:t>
      </w:r>
      <w:r w:rsidRPr="00964741">
        <w:rPr>
          <w:rFonts w:ascii="宋体" w:eastAsia="宋体" w:hAnsi="宋体" w:cs="Arial"/>
          <w:b/>
          <w:bCs/>
          <w:color w:val="404040"/>
          <w:kern w:val="36"/>
          <w:sz w:val="28"/>
          <w:szCs w:val="28"/>
          <w14:ligatures w14:val="none"/>
        </w:rPr>
        <w:t>20％至30%的罚款；</w:t>
      </w:r>
    </w:p>
    <w:p w14:paraId="157ADE46"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5ADDD6D"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（二）发生较大事故的，处上一年年收入</w:t>
      </w:r>
      <w:r w:rsidRPr="00964741">
        <w:rPr>
          <w:rFonts w:ascii="宋体" w:eastAsia="宋体" w:hAnsi="宋体" w:cs="Arial"/>
          <w:b/>
          <w:bCs/>
          <w:color w:val="404040"/>
          <w:kern w:val="36"/>
          <w:sz w:val="28"/>
          <w:szCs w:val="28"/>
          <w14:ligatures w14:val="none"/>
        </w:rPr>
        <w:t>30％至40%的罚款；</w:t>
      </w:r>
    </w:p>
    <w:p w14:paraId="1A1468B4"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C018D8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（三）发生重大事故的，处上一年年收入</w:t>
      </w:r>
      <w:r w:rsidRPr="00964741">
        <w:rPr>
          <w:rFonts w:ascii="宋体" w:eastAsia="宋体" w:hAnsi="宋体" w:cs="Arial"/>
          <w:b/>
          <w:bCs/>
          <w:color w:val="404040"/>
          <w:kern w:val="36"/>
          <w:sz w:val="28"/>
          <w:szCs w:val="28"/>
          <w14:ligatures w14:val="none"/>
        </w:rPr>
        <w:t>40％至50%的罚款；</w:t>
      </w:r>
    </w:p>
    <w:p w14:paraId="029EEFC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6614B3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（四）发生特别重大事故的，处上一年年收入</w:t>
      </w:r>
      <w:r w:rsidRPr="00964741">
        <w:rPr>
          <w:rFonts w:ascii="宋体" w:eastAsia="宋体" w:hAnsi="宋体" w:cs="Arial"/>
          <w:b/>
          <w:bCs/>
          <w:color w:val="404040"/>
          <w:kern w:val="36"/>
          <w:sz w:val="28"/>
          <w:szCs w:val="28"/>
          <w14:ligatures w14:val="none"/>
        </w:rPr>
        <w:t>50％的罚款。</w:t>
      </w:r>
    </w:p>
    <w:p w14:paraId="7D8F06A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2FEE957"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第二十一条</w:t>
      </w:r>
      <w:r w:rsidRPr="00964741">
        <w:rPr>
          <w:rFonts w:ascii="宋体" w:eastAsia="宋体" w:hAnsi="宋体" w:cs="Arial"/>
          <w:b/>
          <w:bCs/>
          <w:color w:val="404040"/>
          <w:kern w:val="36"/>
          <w:sz w:val="28"/>
          <w:szCs w:val="28"/>
          <w14:ligatures w14:val="none"/>
        </w:rPr>
        <w:t xml:space="preserve"> 个人经营的投资人未依照《中华人民共和国安全生产法》的规定保证安全生产所必需的资金投入，致使生产经营单位不具备安全生产条件，导致发生生产安全事故的，依照下列规定对个人经营的投资人处以罚款：</w:t>
      </w:r>
    </w:p>
    <w:p w14:paraId="384AA31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2260A11F"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（一）发生一般事故的，处</w:t>
      </w:r>
      <w:r w:rsidRPr="00964741">
        <w:rPr>
          <w:rFonts w:ascii="宋体" w:eastAsia="宋体" w:hAnsi="宋体" w:cs="Arial"/>
          <w:b/>
          <w:bCs/>
          <w:color w:val="404040"/>
          <w:kern w:val="36"/>
          <w:sz w:val="28"/>
          <w:szCs w:val="28"/>
          <w14:ligatures w14:val="none"/>
        </w:rPr>
        <w:t>2万元以上5万元以下的罚款；</w:t>
      </w:r>
    </w:p>
    <w:p w14:paraId="7011F953"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C96E7E6"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（二）发生较大事故的，处</w:t>
      </w:r>
      <w:r w:rsidRPr="00964741">
        <w:rPr>
          <w:rFonts w:ascii="宋体" w:eastAsia="宋体" w:hAnsi="宋体" w:cs="Arial"/>
          <w:b/>
          <w:bCs/>
          <w:color w:val="404040"/>
          <w:kern w:val="36"/>
          <w:sz w:val="28"/>
          <w:szCs w:val="28"/>
          <w14:ligatures w14:val="none"/>
        </w:rPr>
        <w:t>5万元以上10万元以下的罚款；</w:t>
      </w:r>
    </w:p>
    <w:p w14:paraId="444B6169"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1AE4C08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（三）发生重大事故的，处</w:t>
      </w:r>
      <w:r w:rsidRPr="00964741">
        <w:rPr>
          <w:rFonts w:ascii="宋体" w:eastAsia="宋体" w:hAnsi="宋体" w:cs="Arial"/>
          <w:b/>
          <w:bCs/>
          <w:color w:val="404040"/>
          <w:kern w:val="36"/>
          <w:sz w:val="28"/>
          <w:szCs w:val="28"/>
          <w14:ligatures w14:val="none"/>
        </w:rPr>
        <w:t>10万元以上15万元以下的罚款；</w:t>
      </w:r>
    </w:p>
    <w:p w14:paraId="54BBBF08"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19C7FA1"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（四）发生特别重大事故的，处</w:t>
      </w:r>
      <w:r w:rsidRPr="00964741">
        <w:rPr>
          <w:rFonts w:ascii="宋体" w:eastAsia="宋体" w:hAnsi="宋体" w:cs="Arial"/>
          <w:b/>
          <w:bCs/>
          <w:color w:val="404040"/>
          <w:kern w:val="36"/>
          <w:sz w:val="28"/>
          <w:szCs w:val="28"/>
          <w14:ligatures w14:val="none"/>
        </w:rPr>
        <w:t>15万元以上20万元以下的罚款。</w:t>
      </w:r>
    </w:p>
    <w:p w14:paraId="2BD928A5"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44F8FDA9"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第二十二条</w:t>
      </w:r>
      <w:r w:rsidRPr="00964741">
        <w:rPr>
          <w:rFonts w:ascii="宋体" w:eastAsia="宋体" w:hAnsi="宋体" w:cs="Arial"/>
          <w:b/>
          <w:bCs/>
          <w:color w:val="404040"/>
          <w:kern w:val="36"/>
          <w:sz w:val="28"/>
          <w:szCs w:val="28"/>
          <w14:ligatures w14:val="none"/>
        </w:rPr>
        <w:t xml:space="preserve"> 违反《中华人民共和国安全生产法》《生产安全事故报告和调查处理条例》和本规定，存在对事故发生负有责任以及谎报、瞒报事故等两种以上应当处以罚款的行为的，应急管理部门或者矿山安全监察机构应当分别裁量，合并</w:t>
      </w:r>
      <w:proofErr w:type="gramStart"/>
      <w:r w:rsidRPr="00964741">
        <w:rPr>
          <w:rFonts w:ascii="宋体" w:eastAsia="宋体" w:hAnsi="宋体" w:cs="Arial"/>
          <w:b/>
          <w:bCs/>
          <w:color w:val="404040"/>
          <w:kern w:val="36"/>
          <w:sz w:val="28"/>
          <w:szCs w:val="28"/>
          <w14:ligatures w14:val="none"/>
        </w:rPr>
        <w:t>作出</w:t>
      </w:r>
      <w:proofErr w:type="gramEnd"/>
      <w:r w:rsidRPr="00964741">
        <w:rPr>
          <w:rFonts w:ascii="宋体" w:eastAsia="宋体" w:hAnsi="宋体" w:cs="Arial"/>
          <w:b/>
          <w:bCs/>
          <w:color w:val="404040"/>
          <w:kern w:val="36"/>
          <w:sz w:val="28"/>
          <w:szCs w:val="28"/>
          <w14:ligatures w14:val="none"/>
        </w:rPr>
        <w:t>处罚决定。</w:t>
      </w:r>
    </w:p>
    <w:p w14:paraId="1F280D52"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5E93BCDB"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第二十三条</w:t>
      </w:r>
      <w:r w:rsidRPr="00964741">
        <w:rPr>
          <w:rFonts w:ascii="宋体" w:eastAsia="宋体" w:hAnsi="宋体" w:cs="Arial"/>
          <w:b/>
          <w:bCs/>
          <w:color w:val="404040"/>
          <w:kern w:val="36"/>
          <w:sz w:val="28"/>
          <w:szCs w:val="28"/>
          <w14:ligatures w14:val="none"/>
        </w:rPr>
        <w:t xml:space="preserve"> 在事故调查中发现需要对存在违法行为的其他单位及其有关人员处以罚款的，依照相关法律、法规和规章的规定实施。</w:t>
      </w:r>
    </w:p>
    <w:p w14:paraId="64C114FE" w14:textId="77777777"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p>
    <w:p w14:paraId="7CE9E12C" w14:textId="5E4F42A4" w:rsidR="00964741" w:rsidRPr="00964741" w:rsidRDefault="00964741" w:rsidP="00964741">
      <w:pPr>
        <w:widowControl/>
        <w:spacing w:line="720" w:lineRule="atLeast"/>
        <w:jc w:val="left"/>
        <w:outlineLvl w:val="0"/>
        <w:rPr>
          <w:rFonts w:ascii="宋体" w:eastAsia="宋体" w:hAnsi="宋体" w:cs="Arial"/>
          <w:b/>
          <w:bCs/>
          <w:color w:val="404040"/>
          <w:kern w:val="36"/>
          <w:sz w:val="28"/>
          <w:szCs w:val="28"/>
          <w14:ligatures w14:val="none"/>
        </w:rPr>
      </w:pPr>
      <w:r w:rsidRPr="00964741">
        <w:rPr>
          <w:rFonts w:ascii="宋体" w:eastAsia="宋体" w:hAnsi="宋体" w:cs="Arial" w:hint="eastAsia"/>
          <w:b/>
          <w:bCs/>
          <w:color w:val="404040"/>
          <w:kern w:val="36"/>
          <w:sz w:val="28"/>
          <w:szCs w:val="28"/>
          <w14:ligatures w14:val="none"/>
        </w:rPr>
        <w:t>第二十四条</w:t>
      </w:r>
      <w:r w:rsidRPr="00964741">
        <w:rPr>
          <w:rFonts w:ascii="宋体" w:eastAsia="宋体" w:hAnsi="宋体" w:cs="Arial"/>
          <w:b/>
          <w:bCs/>
          <w:color w:val="404040"/>
          <w:kern w:val="36"/>
          <w:sz w:val="28"/>
          <w:szCs w:val="28"/>
          <w14:ligatures w14:val="none"/>
        </w:rPr>
        <w:t xml:space="preserve">  本规定自2024年3月1日起施行。原国家安全生产监督管理总局2007年7月12日公布，2011年9月1日第一次修正、</w:t>
      </w:r>
      <w:r w:rsidRPr="00964741">
        <w:rPr>
          <w:rFonts w:ascii="宋体" w:eastAsia="宋体" w:hAnsi="宋体" w:cs="Arial"/>
          <w:b/>
          <w:bCs/>
          <w:color w:val="404040"/>
          <w:kern w:val="36"/>
          <w:sz w:val="28"/>
          <w:szCs w:val="28"/>
          <w14:ligatures w14:val="none"/>
        </w:rPr>
        <w:lastRenderedPageBreak/>
        <w:t>2015年4月2日第二次修正的《生产安全事故罚款处罚规定（试行）》同时废止。</w:t>
      </w:r>
    </w:p>
    <w:p w14:paraId="0FC483DF" w14:textId="77777777" w:rsidR="003F790A" w:rsidRPr="00964741" w:rsidRDefault="003F790A">
      <w:pPr>
        <w:rPr>
          <w:rFonts w:ascii="宋体" w:eastAsia="宋体" w:hAnsi="宋体"/>
          <w:sz w:val="28"/>
          <w:szCs w:val="28"/>
        </w:rPr>
      </w:pPr>
    </w:p>
    <w:sectPr w:rsidR="003F790A" w:rsidRPr="009647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306A1"/>
    <w:rsid w:val="000306A1"/>
    <w:rsid w:val="003F790A"/>
    <w:rsid w:val="007B7CE2"/>
    <w:rsid w:val="00964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5B3CC"/>
  <w15:chartTrackingRefBased/>
  <w15:docId w15:val="{9BC48D2B-B306-41F5-A7EC-8EA34A52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306A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306A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306A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306A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306A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306A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306A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306A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306A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306A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306A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306A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306A1"/>
    <w:rPr>
      <w:rFonts w:cstheme="majorBidi"/>
      <w:color w:val="0F4761" w:themeColor="accent1" w:themeShade="BF"/>
      <w:sz w:val="28"/>
      <w:szCs w:val="28"/>
    </w:rPr>
  </w:style>
  <w:style w:type="character" w:customStyle="1" w:styleId="50">
    <w:name w:val="标题 5 字符"/>
    <w:basedOn w:val="a0"/>
    <w:link w:val="5"/>
    <w:uiPriority w:val="9"/>
    <w:semiHidden/>
    <w:rsid w:val="000306A1"/>
    <w:rPr>
      <w:rFonts w:cstheme="majorBidi"/>
      <w:color w:val="0F4761" w:themeColor="accent1" w:themeShade="BF"/>
      <w:sz w:val="24"/>
      <w:szCs w:val="24"/>
    </w:rPr>
  </w:style>
  <w:style w:type="character" w:customStyle="1" w:styleId="60">
    <w:name w:val="标题 6 字符"/>
    <w:basedOn w:val="a0"/>
    <w:link w:val="6"/>
    <w:uiPriority w:val="9"/>
    <w:semiHidden/>
    <w:rsid w:val="000306A1"/>
    <w:rPr>
      <w:rFonts w:cstheme="majorBidi"/>
      <w:b/>
      <w:bCs/>
      <w:color w:val="0F4761" w:themeColor="accent1" w:themeShade="BF"/>
    </w:rPr>
  </w:style>
  <w:style w:type="character" w:customStyle="1" w:styleId="70">
    <w:name w:val="标题 7 字符"/>
    <w:basedOn w:val="a0"/>
    <w:link w:val="7"/>
    <w:uiPriority w:val="9"/>
    <w:semiHidden/>
    <w:rsid w:val="000306A1"/>
    <w:rPr>
      <w:rFonts w:cstheme="majorBidi"/>
      <w:b/>
      <w:bCs/>
      <w:color w:val="595959" w:themeColor="text1" w:themeTint="A6"/>
    </w:rPr>
  </w:style>
  <w:style w:type="character" w:customStyle="1" w:styleId="80">
    <w:name w:val="标题 8 字符"/>
    <w:basedOn w:val="a0"/>
    <w:link w:val="8"/>
    <w:uiPriority w:val="9"/>
    <w:semiHidden/>
    <w:rsid w:val="000306A1"/>
    <w:rPr>
      <w:rFonts w:cstheme="majorBidi"/>
      <w:color w:val="595959" w:themeColor="text1" w:themeTint="A6"/>
    </w:rPr>
  </w:style>
  <w:style w:type="character" w:customStyle="1" w:styleId="90">
    <w:name w:val="标题 9 字符"/>
    <w:basedOn w:val="a0"/>
    <w:link w:val="9"/>
    <w:uiPriority w:val="9"/>
    <w:semiHidden/>
    <w:rsid w:val="000306A1"/>
    <w:rPr>
      <w:rFonts w:eastAsiaTheme="majorEastAsia" w:cstheme="majorBidi"/>
      <w:color w:val="595959" w:themeColor="text1" w:themeTint="A6"/>
    </w:rPr>
  </w:style>
  <w:style w:type="paragraph" w:styleId="a3">
    <w:name w:val="Title"/>
    <w:basedOn w:val="a"/>
    <w:next w:val="a"/>
    <w:link w:val="a4"/>
    <w:uiPriority w:val="10"/>
    <w:qFormat/>
    <w:rsid w:val="000306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306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06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306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06A1"/>
    <w:pPr>
      <w:spacing w:before="160" w:after="160"/>
      <w:jc w:val="center"/>
    </w:pPr>
    <w:rPr>
      <w:i/>
      <w:iCs/>
      <w:color w:val="404040" w:themeColor="text1" w:themeTint="BF"/>
    </w:rPr>
  </w:style>
  <w:style w:type="character" w:customStyle="1" w:styleId="a8">
    <w:name w:val="引用 字符"/>
    <w:basedOn w:val="a0"/>
    <w:link w:val="a7"/>
    <w:uiPriority w:val="29"/>
    <w:rsid w:val="000306A1"/>
    <w:rPr>
      <w:i/>
      <w:iCs/>
      <w:color w:val="404040" w:themeColor="text1" w:themeTint="BF"/>
    </w:rPr>
  </w:style>
  <w:style w:type="paragraph" w:styleId="a9">
    <w:name w:val="List Paragraph"/>
    <w:basedOn w:val="a"/>
    <w:uiPriority w:val="34"/>
    <w:qFormat/>
    <w:rsid w:val="000306A1"/>
    <w:pPr>
      <w:ind w:left="720"/>
      <w:contextualSpacing/>
    </w:pPr>
  </w:style>
  <w:style w:type="character" w:styleId="aa">
    <w:name w:val="Intense Emphasis"/>
    <w:basedOn w:val="a0"/>
    <w:uiPriority w:val="21"/>
    <w:qFormat/>
    <w:rsid w:val="000306A1"/>
    <w:rPr>
      <w:i/>
      <w:iCs/>
      <w:color w:val="0F4761" w:themeColor="accent1" w:themeShade="BF"/>
    </w:rPr>
  </w:style>
  <w:style w:type="paragraph" w:styleId="ab">
    <w:name w:val="Intense Quote"/>
    <w:basedOn w:val="a"/>
    <w:next w:val="a"/>
    <w:link w:val="ac"/>
    <w:uiPriority w:val="30"/>
    <w:qFormat/>
    <w:rsid w:val="00030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306A1"/>
    <w:rPr>
      <w:i/>
      <w:iCs/>
      <w:color w:val="0F4761" w:themeColor="accent1" w:themeShade="BF"/>
    </w:rPr>
  </w:style>
  <w:style w:type="character" w:styleId="ad">
    <w:name w:val="Intense Reference"/>
    <w:basedOn w:val="a0"/>
    <w:uiPriority w:val="32"/>
    <w:qFormat/>
    <w:rsid w:val="000306A1"/>
    <w:rPr>
      <w:b/>
      <w:bCs/>
      <w:smallCaps/>
      <w:color w:val="0F4761" w:themeColor="accent1" w:themeShade="BF"/>
      <w:spacing w:val="5"/>
    </w:rPr>
  </w:style>
  <w:style w:type="paragraph" w:styleId="ae">
    <w:name w:val="Normal (Web)"/>
    <w:basedOn w:val="a"/>
    <w:uiPriority w:val="99"/>
    <w:semiHidden/>
    <w:unhideWhenUsed/>
    <w:rsid w:val="0096474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2878">
      <w:bodyDiv w:val="1"/>
      <w:marLeft w:val="0"/>
      <w:marRight w:val="0"/>
      <w:marTop w:val="0"/>
      <w:marBottom w:val="0"/>
      <w:divBdr>
        <w:top w:val="none" w:sz="0" w:space="0" w:color="auto"/>
        <w:left w:val="none" w:sz="0" w:space="0" w:color="auto"/>
        <w:bottom w:val="none" w:sz="0" w:space="0" w:color="auto"/>
        <w:right w:val="none" w:sz="0" w:space="0" w:color="auto"/>
      </w:divBdr>
    </w:div>
    <w:div w:id="73100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苗辉</dc:creator>
  <cp:keywords/>
  <dc:description/>
  <cp:lastModifiedBy>苗辉</cp:lastModifiedBy>
  <cp:revision>4</cp:revision>
  <dcterms:created xsi:type="dcterms:W3CDTF">2024-01-18T06:56:00Z</dcterms:created>
  <dcterms:modified xsi:type="dcterms:W3CDTF">2024-01-18T07:00:00Z</dcterms:modified>
</cp:coreProperties>
</file>