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sz w:val="44"/>
          <w:szCs w:val="44"/>
        </w:rPr>
      </w:pPr>
      <w:r>
        <w:rPr>
          <w:rFonts w:hint="eastAsia"/>
          <w:sz w:val="44"/>
          <w:szCs w:val="44"/>
        </w:rPr>
        <w:t>滕州市羊庄镇2022年度政府信息公开工作年度报告</w:t>
      </w:r>
    </w:p>
    <w:p>
      <w:pPr>
        <w:ind w:firstLine="640" w:firstLineChars="200"/>
        <w:jc w:val="both"/>
        <w:rPr>
          <w:rFonts w:hint="eastAsia" w:ascii="仿宋_GB2312" w:hAnsi="ÃƒÂ¥Ã‚Â¾Ã‚Â®ÃƒÂ¨Ã‚Â½Ã‚Â¯ÃƒÂ©Ã¢â" w:eastAsia="仿宋_GB2312" w:cs="仿宋_GB2312"/>
          <w:i w:val="0"/>
          <w:iCs w:val="0"/>
          <w:caps w:val="0"/>
          <w:color w:val="000000"/>
          <w:spacing w:val="0"/>
          <w:sz w:val="32"/>
          <w:szCs w:val="32"/>
        </w:rPr>
      </w:pPr>
      <w:r>
        <w:rPr>
          <w:rFonts w:ascii="仿宋_GB2312" w:hAnsi="ÃƒÂ¥Ã‚Â¾Ã‚Â®ÃƒÂ¨Ã‚Â½Ã‚Â¯ÃƒÂ©Ã¢â" w:eastAsia="仿宋_GB2312" w:cs="仿宋_GB2312"/>
          <w:i w:val="0"/>
          <w:iCs w:val="0"/>
          <w:caps w:val="0"/>
          <w:color w:val="000000"/>
          <w:spacing w:val="0"/>
          <w:sz w:val="32"/>
          <w:szCs w:val="32"/>
        </w:rPr>
        <w:t>根据《中华人民共和国政府信息公开条例》、《山东省政府信息公开办法》规定和省政府办公厅、枣庄市政府办公室、滕州市政府办公室《关于做好</w:t>
      </w:r>
      <w:r>
        <w:rPr>
          <w:rFonts w:hint="eastAsia" w:ascii="仿宋_GB2312" w:hAnsi="Calibri" w:eastAsia="仿宋_GB2312" w:cs="仿宋_GB2312"/>
          <w:i w:val="0"/>
          <w:iCs w:val="0"/>
          <w:caps w:val="0"/>
          <w:color w:val="000000"/>
          <w:spacing w:val="0"/>
          <w:sz w:val="32"/>
          <w:szCs w:val="32"/>
        </w:rPr>
        <w:t>2022</w:t>
      </w:r>
      <w:r>
        <w:rPr>
          <w:rFonts w:hint="eastAsia" w:ascii="仿宋_GB2312" w:hAnsi="ÃƒÂ¥Ã‚Â¾Ã‚Â®ÃƒÂ¨Ã‚Â½Ã‚Â¯ÃƒÂ©Ã¢â" w:eastAsia="仿宋_GB2312" w:cs="仿宋_GB2312"/>
          <w:i w:val="0"/>
          <w:iCs w:val="0"/>
          <w:caps w:val="0"/>
          <w:color w:val="000000"/>
          <w:spacing w:val="0"/>
          <w:sz w:val="32"/>
          <w:szCs w:val="32"/>
        </w:rPr>
        <w:t>年政府信息公开工作年度报告编制发布工作的通知》要求和有关文件要求，结合</w:t>
      </w:r>
      <w:r>
        <w:rPr>
          <w:rFonts w:hint="eastAsia" w:ascii="仿宋_GB2312" w:hAnsi="ÃƒÂ¥Ã‚Â¾Ã‚Â®ÃƒÂ¨Ã‚Â½Ã‚Â¯ÃƒÂ©Ã¢â" w:eastAsia="仿宋_GB2312" w:cs="仿宋_GB2312"/>
          <w:i w:val="0"/>
          <w:iCs w:val="0"/>
          <w:caps w:val="0"/>
          <w:color w:val="000000"/>
          <w:spacing w:val="0"/>
          <w:sz w:val="32"/>
          <w:szCs w:val="32"/>
          <w:lang w:val="en-US" w:eastAsia="zh-CN"/>
        </w:rPr>
        <w:t>羊庄镇人民政府</w:t>
      </w:r>
      <w:r>
        <w:rPr>
          <w:rFonts w:hint="eastAsia" w:ascii="仿宋_GB2312" w:hAnsi="Calibri" w:eastAsia="仿宋_GB2312" w:cs="仿宋_GB2312"/>
          <w:i w:val="0"/>
          <w:iCs w:val="0"/>
          <w:caps w:val="0"/>
          <w:color w:val="000000"/>
          <w:spacing w:val="0"/>
          <w:sz w:val="32"/>
          <w:szCs w:val="32"/>
        </w:rPr>
        <w:t>2022</w:t>
      </w:r>
      <w:r>
        <w:rPr>
          <w:rFonts w:hint="eastAsia" w:ascii="仿宋_GB2312" w:hAnsi="ÃƒÂ¥Ã‚Â¾Ã‚Â®ÃƒÂ¨Ã‚Â½Ã‚Â¯ÃƒÂ©Ã¢â" w:eastAsia="仿宋_GB2312" w:cs="仿宋_GB2312"/>
          <w:i w:val="0"/>
          <w:iCs w:val="0"/>
          <w:caps w:val="0"/>
          <w:color w:val="000000"/>
          <w:spacing w:val="0"/>
          <w:sz w:val="32"/>
          <w:szCs w:val="32"/>
        </w:rPr>
        <w:t>年度信息公开工作实际，编制了本报告。报告主要内容包括：总体情况、主动公开政府信息情况、收到和处理政府信息公开申请情况、政府信息公开行政复议、行政诉讼情况、存在的主要问题和改进情况和其他需要报告的事项。现向社会公开滕州市</w:t>
      </w:r>
      <w:r>
        <w:rPr>
          <w:rFonts w:hint="eastAsia" w:ascii="仿宋_GB2312" w:hAnsi="ÃƒÂ¥Ã‚Â¾Ã‚Â®ÃƒÂ¨Ã‚Â½Ã‚Â¯ÃƒÂ©Ã¢â" w:eastAsia="仿宋_GB2312" w:cs="仿宋_GB2312"/>
          <w:i w:val="0"/>
          <w:iCs w:val="0"/>
          <w:caps w:val="0"/>
          <w:color w:val="000000"/>
          <w:spacing w:val="0"/>
          <w:sz w:val="32"/>
          <w:szCs w:val="32"/>
          <w:lang w:val="en-US" w:eastAsia="zh-CN"/>
        </w:rPr>
        <w:t>羊庄镇</w:t>
      </w:r>
      <w:r>
        <w:rPr>
          <w:rFonts w:hint="eastAsia" w:ascii="仿宋_GB2312" w:hAnsi="ÃƒÂ¥Ã‚Â¾Ã‚Â®ÃƒÂ¨Ã‚Â½Ã‚Â¯ÃƒÂ©Ã¢â" w:eastAsia="仿宋_GB2312" w:cs="仿宋_GB2312"/>
          <w:i w:val="0"/>
          <w:iCs w:val="0"/>
          <w:caps w:val="0"/>
          <w:color w:val="000000"/>
          <w:spacing w:val="0"/>
          <w:sz w:val="32"/>
          <w:szCs w:val="32"/>
        </w:rPr>
        <w:t>人民政府</w:t>
      </w:r>
      <w:r>
        <w:rPr>
          <w:rFonts w:hint="eastAsia" w:ascii="仿宋_GB2312" w:hAnsi="Calibri" w:eastAsia="仿宋_GB2312" w:cs="仿宋_GB2312"/>
          <w:i w:val="0"/>
          <w:iCs w:val="0"/>
          <w:caps w:val="0"/>
          <w:color w:val="000000"/>
          <w:spacing w:val="0"/>
          <w:sz w:val="32"/>
          <w:szCs w:val="32"/>
        </w:rPr>
        <w:t>2022</w:t>
      </w:r>
      <w:r>
        <w:rPr>
          <w:rFonts w:hint="eastAsia" w:ascii="仿宋_GB2312" w:hAnsi="ÃƒÂ¥Ã‚Â¾Ã‚Â®ÃƒÂ¨Ã‚Â½Ã‚Â¯ÃƒÂ©Ã¢â" w:eastAsia="仿宋_GB2312" w:cs="仿宋_GB2312"/>
          <w:i w:val="0"/>
          <w:iCs w:val="0"/>
          <w:caps w:val="0"/>
          <w:color w:val="000000"/>
          <w:spacing w:val="0"/>
          <w:sz w:val="32"/>
          <w:szCs w:val="32"/>
        </w:rPr>
        <w:t>年政府信息公开工作年度报告。本报告所列数据的统计时限自</w:t>
      </w:r>
      <w:r>
        <w:rPr>
          <w:rFonts w:hint="eastAsia" w:ascii="仿宋_GB2312" w:hAnsi="Calibri" w:eastAsia="仿宋_GB2312" w:cs="仿宋_GB2312"/>
          <w:i w:val="0"/>
          <w:iCs w:val="0"/>
          <w:caps w:val="0"/>
          <w:color w:val="000000"/>
          <w:spacing w:val="0"/>
          <w:sz w:val="32"/>
          <w:szCs w:val="32"/>
        </w:rPr>
        <w:t>202</w:t>
      </w:r>
      <w:r>
        <w:rPr>
          <w:rFonts w:hint="eastAsia" w:ascii="仿宋_GB2312" w:hAnsi="ÃƒÂ¥Ã‚Â¾Ã‚Â®ÃƒÂ¨Ã‚Â½Ã‚Â¯ÃƒÂ©Ã¢â" w:eastAsia="仿宋_GB2312" w:cs="仿宋_GB2312"/>
          <w:i w:val="0"/>
          <w:iCs w:val="0"/>
          <w:caps w:val="0"/>
          <w:color w:val="000000"/>
          <w:spacing w:val="0"/>
          <w:sz w:val="32"/>
          <w:szCs w:val="32"/>
        </w:rPr>
        <w:t>2年</w:t>
      </w:r>
      <w:r>
        <w:rPr>
          <w:rFonts w:hint="eastAsia" w:ascii="仿宋_GB2312" w:hAnsi="Calibri" w:eastAsia="仿宋_GB2312" w:cs="仿宋_GB2312"/>
          <w:i w:val="0"/>
          <w:iCs w:val="0"/>
          <w:caps w:val="0"/>
          <w:color w:val="000000"/>
          <w:spacing w:val="0"/>
          <w:sz w:val="32"/>
          <w:szCs w:val="32"/>
        </w:rPr>
        <w:t>1</w:t>
      </w:r>
      <w:r>
        <w:rPr>
          <w:rFonts w:hint="eastAsia" w:ascii="仿宋_GB2312" w:hAnsi="ÃƒÂ¥Ã‚Â¾Ã‚Â®ÃƒÂ¨Ã‚Â½Ã‚Â¯ÃƒÂ©Ã¢â" w:eastAsia="仿宋_GB2312" w:cs="仿宋_GB2312"/>
          <w:i w:val="0"/>
          <w:iCs w:val="0"/>
          <w:caps w:val="0"/>
          <w:color w:val="000000"/>
          <w:spacing w:val="0"/>
          <w:sz w:val="32"/>
          <w:szCs w:val="32"/>
        </w:rPr>
        <w:t>月</w:t>
      </w:r>
      <w:r>
        <w:rPr>
          <w:rFonts w:hint="eastAsia" w:ascii="仿宋_GB2312" w:hAnsi="Calibri" w:eastAsia="仿宋_GB2312" w:cs="仿宋_GB2312"/>
          <w:i w:val="0"/>
          <w:iCs w:val="0"/>
          <w:caps w:val="0"/>
          <w:color w:val="000000"/>
          <w:spacing w:val="0"/>
          <w:sz w:val="32"/>
          <w:szCs w:val="32"/>
        </w:rPr>
        <w:t>1</w:t>
      </w:r>
      <w:r>
        <w:rPr>
          <w:rFonts w:hint="eastAsia" w:ascii="仿宋_GB2312" w:hAnsi="ÃƒÂ¥Ã‚Â¾Ã‚Â®ÃƒÂ¨Ã‚Â½Ã‚Â¯ÃƒÂ©Ã¢â" w:eastAsia="仿宋_GB2312" w:cs="仿宋_GB2312"/>
          <w:i w:val="0"/>
          <w:iCs w:val="0"/>
          <w:caps w:val="0"/>
          <w:color w:val="000000"/>
          <w:spacing w:val="0"/>
          <w:sz w:val="32"/>
          <w:szCs w:val="32"/>
        </w:rPr>
        <w:t>日起至</w:t>
      </w:r>
      <w:r>
        <w:rPr>
          <w:rFonts w:hint="eastAsia" w:ascii="仿宋_GB2312" w:hAnsi="Calibri" w:eastAsia="仿宋_GB2312" w:cs="仿宋_GB2312"/>
          <w:i w:val="0"/>
          <w:iCs w:val="0"/>
          <w:caps w:val="0"/>
          <w:color w:val="000000"/>
          <w:spacing w:val="0"/>
          <w:sz w:val="32"/>
          <w:szCs w:val="32"/>
        </w:rPr>
        <w:t>202</w:t>
      </w:r>
      <w:r>
        <w:rPr>
          <w:rFonts w:hint="eastAsia" w:ascii="仿宋_GB2312" w:hAnsi="ÃƒÂ¥Ã‚Â¾Ã‚Â®ÃƒÂ¨Ã‚Â½Ã‚Â¯ÃƒÂ©Ã¢â" w:eastAsia="仿宋_GB2312" w:cs="仿宋_GB2312"/>
          <w:i w:val="0"/>
          <w:iCs w:val="0"/>
          <w:caps w:val="0"/>
          <w:color w:val="000000"/>
          <w:spacing w:val="0"/>
          <w:sz w:val="32"/>
          <w:szCs w:val="32"/>
        </w:rPr>
        <w:t>2年</w:t>
      </w:r>
      <w:r>
        <w:rPr>
          <w:rFonts w:hint="eastAsia" w:ascii="仿宋_GB2312" w:hAnsi="Calibri" w:eastAsia="仿宋_GB2312" w:cs="仿宋_GB2312"/>
          <w:i w:val="0"/>
          <w:iCs w:val="0"/>
          <w:caps w:val="0"/>
          <w:color w:val="000000"/>
          <w:spacing w:val="0"/>
          <w:sz w:val="32"/>
          <w:szCs w:val="32"/>
        </w:rPr>
        <w:t>12</w:t>
      </w:r>
      <w:r>
        <w:rPr>
          <w:rFonts w:hint="eastAsia" w:ascii="仿宋_GB2312" w:hAnsi="ÃƒÂ¥Ã‚Â¾Ã‚Â®ÃƒÂ¨Ã‚Â½Ã‚Â¯ÃƒÂ©Ã¢â" w:eastAsia="仿宋_GB2312" w:cs="仿宋_GB2312"/>
          <w:i w:val="0"/>
          <w:iCs w:val="0"/>
          <w:caps w:val="0"/>
          <w:color w:val="000000"/>
          <w:spacing w:val="0"/>
          <w:sz w:val="32"/>
          <w:szCs w:val="32"/>
        </w:rPr>
        <w:t>月</w:t>
      </w:r>
      <w:r>
        <w:rPr>
          <w:rFonts w:hint="eastAsia" w:ascii="仿宋_GB2312" w:hAnsi="Calibri" w:eastAsia="仿宋_GB2312" w:cs="仿宋_GB2312"/>
          <w:i w:val="0"/>
          <w:iCs w:val="0"/>
          <w:caps w:val="0"/>
          <w:color w:val="000000"/>
          <w:spacing w:val="0"/>
          <w:sz w:val="32"/>
          <w:szCs w:val="32"/>
        </w:rPr>
        <w:t>31</w:t>
      </w:r>
      <w:r>
        <w:rPr>
          <w:rFonts w:hint="eastAsia" w:ascii="仿宋_GB2312" w:hAnsi="ÃƒÂ¥Ã‚Â¾Ã‚Â®ÃƒÂ¨Ã‚Â½Ã‚Â¯ÃƒÂ©Ã¢â" w:eastAsia="仿宋_GB2312" w:cs="仿宋_GB2312"/>
          <w:i w:val="0"/>
          <w:iCs w:val="0"/>
          <w:caps w:val="0"/>
          <w:color w:val="000000"/>
          <w:spacing w:val="0"/>
          <w:sz w:val="32"/>
          <w:szCs w:val="32"/>
        </w:rPr>
        <w:t>日止。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5" w:lineRule="atLeast"/>
        <w:ind w:left="0" w:right="0" w:firstLine="634"/>
        <w:jc w:val="left"/>
        <w:rPr>
          <w:rFonts w:ascii="ÃƒÂ¥Ã‚Â¾Ã‚Â®ÃƒÂ¨Ã‚Â½Ã‚Â¯ÃƒÂ©Ã¢â" w:hAnsi="ÃƒÂ¥Ã‚Â¾Ã‚Â®ÃƒÂ¨Ã‚Â½Ã‚Â¯ÃƒÂ©Ã¢â" w:eastAsia="ÃƒÂ¥Ã‚Â¾Ã‚Â®ÃƒÂ¨Ã‚Â½Ã‚Â¯ÃƒÂ©Ã¢â" w:cs="ÃƒÂ¥Ã‚Â¾Ã‚Â®ÃƒÂ¨Ã‚Â½Ã‚Â¯ÃƒÂ©Ã¢â"/>
          <w:b w:val="0"/>
          <w:bCs w:val="0"/>
          <w:i w:val="0"/>
          <w:iCs w:val="0"/>
          <w:caps w:val="0"/>
          <w:color w:val="000000"/>
          <w:spacing w:val="0"/>
          <w:sz w:val="24"/>
          <w:szCs w:val="24"/>
        </w:rPr>
      </w:pPr>
      <w:r>
        <w:rPr>
          <w:rFonts w:ascii="黑体" w:hAnsi="宋体" w:eastAsia="黑体" w:cs="黑体"/>
          <w:b w:val="0"/>
          <w:bCs w:val="0"/>
          <w:i w:val="0"/>
          <w:iCs w:val="0"/>
          <w:caps w:val="0"/>
          <w:color w:val="000000"/>
          <w:spacing w:val="0"/>
          <w:sz w:val="32"/>
          <w:szCs w:val="32"/>
          <w:shd w:val="clear" w:fill="FFFFFF"/>
        </w:rPr>
        <w:t>一、总体情况</w:t>
      </w:r>
    </w:p>
    <w:p>
      <w:pPr>
        <w:ind w:firstLine="640" w:firstLineChars="200"/>
        <w:jc w:val="both"/>
        <w:rPr>
          <w:rFonts w:hint="eastAsia" w:ascii="仿宋_GB2312" w:hAnsi="宋体" w:eastAsia="仿宋_GB2312" w:cs="仿宋_GB2312"/>
          <w:i w:val="0"/>
          <w:iCs w:val="0"/>
          <w:caps w:val="0"/>
          <w:color w:val="000000"/>
          <w:spacing w:val="0"/>
          <w:sz w:val="32"/>
          <w:szCs w:val="32"/>
          <w:shd w:val="clear" w:fill="FFFFFF"/>
          <w:lang w:eastAsia="zh-CN"/>
        </w:rPr>
      </w:pPr>
      <w:r>
        <w:rPr>
          <w:rFonts w:ascii="仿宋_GB2312" w:hAnsi="宋体" w:eastAsia="仿宋_GB2312" w:cs="仿宋_GB2312"/>
          <w:i w:val="0"/>
          <w:iCs w:val="0"/>
          <w:caps w:val="0"/>
          <w:color w:val="000000"/>
          <w:spacing w:val="0"/>
          <w:sz w:val="32"/>
          <w:szCs w:val="32"/>
          <w:shd w:val="clear" w:fill="FFFFFF"/>
        </w:rPr>
        <w:t>2022</w:t>
      </w:r>
      <w:r>
        <w:rPr>
          <w:rFonts w:hint="eastAsia" w:ascii="仿宋_GB2312" w:hAnsi="宋体" w:eastAsia="仿宋_GB2312" w:cs="仿宋_GB2312"/>
          <w:i w:val="0"/>
          <w:iCs w:val="0"/>
          <w:caps w:val="0"/>
          <w:color w:val="000000"/>
          <w:spacing w:val="0"/>
          <w:sz w:val="32"/>
          <w:szCs w:val="32"/>
          <w:shd w:val="clear" w:fill="FFFFFF"/>
        </w:rPr>
        <w:t>年以来，</w:t>
      </w:r>
      <w:r>
        <w:rPr>
          <w:rFonts w:hint="eastAsia" w:ascii="仿宋_GB2312" w:hAnsi="宋体" w:eastAsia="仿宋_GB2312" w:cs="仿宋_GB2312"/>
          <w:i w:val="0"/>
          <w:iCs w:val="0"/>
          <w:caps w:val="0"/>
          <w:color w:val="000000"/>
          <w:spacing w:val="0"/>
          <w:sz w:val="32"/>
          <w:szCs w:val="32"/>
          <w:shd w:val="clear" w:fill="FFFFFF"/>
          <w:lang w:val="en-US" w:eastAsia="zh-CN"/>
        </w:rPr>
        <w:t>羊庄镇人民政府</w:t>
      </w:r>
      <w:r>
        <w:rPr>
          <w:rFonts w:hint="eastAsia" w:ascii="仿宋_GB2312" w:hAnsi="宋体" w:eastAsia="仿宋_GB2312" w:cs="仿宋_GB2312"/>
          <w:i w:val="0"/>
          <w:iCs w:val="0"/>
          <w:caps w:val="0"/>
          <w:color w:val="000000"/>
          <w:spacing w:val="0"/>
          <w:sz w:val="32"/>
          <w:szCs w:val="32"/>
          <w:shd w:val="clear" w:fill="FFFFFF"/>
        </w:rPr>
        <w:t>高度重视政府信息公开工作，认真贯彻落实中央、省、</w:t>
      </w:r>
      <w:r>
        <w:rPr>
          <w:rFonts w:hint="eastAsia" w:ascii="仿宋_GB2312" w:hAnsi="宋体" w:eastAsia="仿宋_GB2312" w:cs="仿宋_GB2312"/>
          <w:i w:val="0"/>
          <w:iCs w:val="0"/>
          <w:caps w:val="0"/>
          <w:color w:val="000000"/>
          <w:spacing w:val="0"/>
          <w:sz w:val="32"/>
          <w:szCs w:val="32"/>
          <w:shd w:val="clear" w:fill="FFFFFF"/>
          <w:lang w:val="en-US" w:eastAsia="zh-CN"/>
        </w:rPr>
        <w:t>枣庄、滕州两级</w:t>
      </w:r>
      <w:r>
        <w:rPr>
          <w:rFonts w:hint="eastAsia" w:ascii="仿宋_GB2312" w:hAnsi="宋体" w:eastAsia="仿宋_GB2312" w:cs="仿宋_GB2312"/>
          <w:i w:val="0"/>
          <w:iCs w:val="0"/>
          <w:caps w:val="0"/>
          <w:color w:val="000000"/>
          <w:spacing w:val="0"/>
          <w:sz w:val="32"/>
          <w:szCs w:val="32"/>
          <w:shd w:val="clear" w:fill="FFFFFF"/>
        </w:rPr>
        <w:t>市政府信息公开工作会议精神，准确把握新时代政务公开工作的职责定位和面临的新形势</w:t>
      </w:r>
      <w:r>
        <w:rPr>
          <w:rFonts w:hint="eastAsia" w:ascii="仿宋_GB2312" w:hAnsi="宋体" w:eastAsia="仿宋_GB2312" w:cs="仿宋_GB2312"/>
          <w:i w:val="0"/>
          <w:iCs w:val="0"/>
          <w:caps w:val="0"/>
          <w:color w:val="000000"/>
          <w:spacing w:val="0"/>
          <w:sz w:val="32"/>
          <w:szCs w:val="32"/>
          <w:shd w:val="clear" w:fill="FFFFFF"/>
          <w:lang w:eastAsia="zh-CN"/>
        </w:rPr>
        <w:t>，秉持“以人为本、服务群众”的工作思路，不断加强组织领导，明确责任分工，夯实工作基础，提升服务质量，优化政府信息公开及公民的依申请公开内容，坚持“以公开为常态、不公开为例外”原则，全面提升政务公开质量和实效，努力打造法治政府、创新政府、廉洁政府和服务型政府，提升政府工作透明度，保障</w:t>
      </w:r>
      <w:r>
        <w:rPr>
          <w:rFonts w:hint="eastAsia" w:ascii="仿宋_GB2312" w:hAnsi="宋体" w:eastAsia="仿宋_GB2312" w:cs="仿宋_GB2312"/>
          <w:i w:val="0"/>
          <w:iCs w:val="0"/>
          <w:caps w:val="0"/>
          <w:color w:val="000000"/>
          <w:spacing w:val="0"/>
          <w:sz w:val="32"/>
          <w:szCs w:val="32"/>
          <w:shd w:val="clear" w:fill="FFFFFF"/>
          <w:lang w:val="en-US" w:eastAsia="zh-CN"/>
        </w:rPr>
        <w:t>了</w:t>
      </w:r>
      <w:r>
        <w:rPr>
          <w:rFonts w:hint="eastAsia" w:ascii="仿宋_GB2312" w:hAnsi="宋体" w:eastAsia="仿宋_GB2312" w:cs="仿宋_GB2312"/>
          <w:i w:val="0"/>
          <w:iCs w:val="0"/>
          <w:caps w:val="0"/>
          <w:color w:val="000000"/>
          <w:spacing w:val="0"/>
          <w:sz w:val="32"/>
          <w:szCs w:val="32"/>
          <w:shd w:val="clear" w:fill="FFFFFF"/>
          <w:lang w:eastAsia="zh-CN"/>
        </w:rPr>
        <w:t>公民知情权、监督权。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5" w:lineRule="atLeast"/>
        <w:ind w:left="0" w:right="0" w:firstLine="634"/>
        <w:jc w:val="left"/>
        <w:rPr>
          <w:rFonts w:ascii="ÃƒÂ¥Ã‚Â¾Ã‚Â®ÃƒÂ¨Ã‚Â½Ã‚Â¯ÃƒÂ©Ã¢â" w:hAnsi="ÃƒÂ¥Ã‚Â¾Ã‚Â®ÃƒÂ¨Ã‚Â½Ã‚Â¯ÃƒÂ©Ã¢â" w:eastAsia="ÃƒÂ¥Ã‚Â¾Ã‚Â®ÃƒÂ¨Ã‚Â½Ã‚Â¯ÃƒÂ©Ã¢â" w:cs="ÃƒÂ¥Ã‚Â¾Ã‚Â®ÃƒÂ¨Ã‚Â½Ã‚Â¯ÃƒÂ©Ã¢â"/>
          <w:i w:val="0"/>
          <w:iCs w:val="0"/>
          <w:caps w:val="0"/>
          <w:color w:val="000000"/>
          <w:spacing w:val="0"/>
          <w:sz w:val="24"/>
          <w:szCs w:val="24"/>
        </w:rPr>
      </w:pPr>
      <w:r>
        <w:rPr>
          <w:rStyle w:val="5"/>
          <w:rFonts w:ascii="楷体_GB2312" w:hAnsi="ÃƒÂ¥Ã‚Â¾Ã‚Â®ÃƒÂ¨Ã‚Â½Ã‚Â¯ÃƒÂ©Ã¢â" w:eastAsia="楷体_GB2312" w:cs="楷体_GB2312"/>
          <w:b w:val="0"/>
          <w:bCs w:val="0"/>
          <w:i w:val="0"/>
          <w:iCs w:val="0"/>
          <w:caps w:val="0"/>
          <w:color w:val="000000"/>
          <w:spacing w:val="0"/>
          <w:sz w:val="32"/>
          <w:szCs w:val="32"/>
          <w:shd w:val="clear" w:fill="FFFFFF"/>
        </w:rPr>
        <w:t>（一）</w:t>
      </w:r>
      <w:r>
        <w:rPr>
          <w:rFonts w:ascii="仿宋_GB2312" w:hAnsi="ÃƒÂ¥Ã‚Â¾Ã‚Â®ÃƒÂ¨Ã‚Â½Ã‚Â¯ÃƒÂ©Ã¢â" w:eastAsia="仿宋_GB2312" w:cs="仿宋_GB2312"/>
          <w:b w:val="0"/>
          <w:bCs w:val="0"/>
          <w:i w:val="0"/>
          <w:iCs w:val="0"/>
          <w:caps w:val="0"/>
          <w:color w:val="000000"/>
          <w:spacing w:val="0"/>
          <w:sz w:val="32"/>
          <w:szCs w:val="32"/>
          <w:shd w:val="clear" w:fill="FFFFFF"/>
        </w:rPr>
        <w:t>主动公开政府信息情况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5" w:lineRule="atLeast"/>
        <w:ind w:left="0" w:right="0" w:firstLine="634"/>
        <w:jc w:val="both"/>
        <w:rPr>
          <w:rFonts w:hint="default" w:ascii="ÃƒÂ¥Ã‚Â¾Ã‚Â®ÃƒÂ¨Ã‚Â½Ã‚Â¯ÃƒÂ©Ã¢â" w:hAnsi="ÃƒÂ¥Ã‚Â¾Ã‚Â®ÃƒÂ¨Ã‚Â½Ã‚Â¯ÃƒÂ©Ã¢â" w:eastAsia="仿宋_GB2312" w:cs="ÃƒÂ¥Ã‚Â¾Ã‚Â®ÃƒÂ¨Ã‚Â½Ã‚Â¯ÃƒÂ©Ã¢â"/>
          <w:i w:val="0"/>
          <w:iCs w:val="0"/>
          <w:caps w:val="0"/>
          <w:color w:val="000000"/>
          <w:spacing w:val="0"/>
          <w:sz w:val="24"/>
          <w:szCs w:val="24"/>
          <w:lang w:val="en-US" w:eastAsia="zh-CN"/>
        </w:rPr>
      </w:pPr>
      <w:r>
        <w:rPr>
          <w:rFonts w:hint="eastAsia" w:ascii="仿宋_GB2312" w:hAnsi="ÃƒÂ¥Ã‚Â¾Ã‚Â®ÃƒÂ¨Ã‚Â½Ã‚Â¯ÃƒÂ©Ã¢â" w:eastAsia="仿宋_GB2312" w:cs="仿宋_GB2312"/>
          <w:b w:val="0"/>
          <w:bCs w:val="0"/>
          <w:i w:val="0"/>
          <w:iCs w:val="0"/>
          <w:caps w:val="0"/>
          <w:color w:val="000000"/>
          <w:spacing w:val="0"/>
          <w:sz w:val="32"/>
          <w:szCs w:val="32"/>
          <w:shd w:val="clear" w:fill="FFFFFF"/>
        </w:rPr>
        <w:t>通过滕州市政府信息公开、滕州市</w:t>
      </w:r>
      <w:r>
        <w:rPr>
          <w:rFonts w:hint="eastAsia" w:ascii="仿宋_GB2312" w:hAnsi="ÃƒÂ¥Ã‚Â¾Ã‚Â®ÃƒÂ¨Ã‚Â½Ã‚Â¯ÃƒÂ©Ã¢â" w:eastAsia="仿宋_GB2312" w:cs="仿宋_GB2312"/>
          <w:b w:val="0"/>
          <w:bCs w:val="0"/>
          <w:i w:val="0"/>
          <w:iCs w:val="0"/>
          <w:caps w:val="0"/>
          <w:color w:val="000000"/>
          <w:spacing w:val="0"/>
          <w:sz w:val="32"/>
          <w:szCs w:val="32"/>
          <w:shd w:val="clear" w:fill="FFFFFF"/>
          <w:lang w:val="en-US" w:eastAsia="zh-CN"/>
        </w:rPr>
        <w:t>羊庄镇人民</w:t>
      </w:r>
      <w:r>
        <w:rPr>
          <w:rFonts w:hint="eastAsia" w:ascii="仿宋_GB2312" w:hAnsi="ÃƒÂ¥Ã‚Â¾Ã‚Â®ÃƒÂ¨Ã‚Â½Ã‚Â¯ÃƒÂ©Ã¢â" w:eastAsia="仿宋_GB2312" w:cs="仿宋_GB2312"/>
          <w:b w:val="0"/>
          <w:bCs w:val="0"/>
          <w:i w:val="0"/>
          <w:iCs w:val="0"/>
          <w:caps w:val="0"/>
          <w:color w:val="000000"/>
          <w:spacing w:val="0"/>
          <w:sz w:val="32"/>
          <w:szCs w:val="32"/>
          <w:shd w:val="clear" w:fill="FFFFFF"/>
        </w:rPr>
        <w:t>政府网站、微信</w:t>
      </w:r>
      <w:r>
        <w:rPr>
          <w:rFonts w:hint="eastAsia" w:ascii="仿宋_GB2312" w:hAnsi="ÃƒÂ¥Ã‚Â¾Ã‚Â®ÃƒÂ¨Ã‚Â½Ã‚Â¯ÃƒÂ©Ã¢â" w:eastAsia="仿宋_GB2312" w:cs="仿宋_GB2312"/>
          <w:b w:val="0"/>
          <w:bCs w:val="0"/>
          <w:i w:val="0"/>
          <w:iCs w:val="0"/>
          <w:caps w:val="0"/>
          <w:color w:val="000000"/>
          <w:spacing w:val="0"/>
          <w:sz w:val="32"/>
          <w:szCs w:val="32"/>
          <w:shd w:val="clear" w:fill="FFFFFF"/>
          <w:lang w:eastAsia="zh-CN"/>
        </w:rPr>
        <w:t>、</w:t>
      </w:r>
      <w:r>
        <w:rPr>
          <w:rFonts w:hint="eastAsia" w:ascii="仿宋_GB2312" w:hAnsi="ÃƒÂ¥Ã‚Â¾Ã‚Â®ÃƒÂ¨Ã‚Â½Ã‚Â¯ÃƒÂ©Ã¢â" w:eastAsia="仿宋_GB2312" w:cs="仿宋_GB2312"/>
          <w:b w:val="0"/>
          <w:bCs w:val="0"/>
          <w:i w:val="0"/>
          <w:iCs w:val="0"/>
          <w:caps w:val="0"/>
          <w:color w:val="000000"/>
          <w:spacing w:val="0"/>
          <w:sz w:val="32"/>
          <w:szCs w:val="32"/>
          <w:shd w:val="clear" w:fill="FFFFFF"/>
          <w:lang w:val="en-US" w:eastAsia="zh-CN"/>
        </w:rPr>
        <w:t>微博</w:t>
      </w:r>
      <w:r>
        <w:rPr>
          <w:rFonts w:hint="eastAsia" w:ascii="仿宋_GB2312" w:hAnsi="ÃƒÂ¥Ã‚Â¾Ã‚Â®ÃƒÂ¨Ã‚Â½Ã‚Â¯ÃƒÂ©Ã¢â" w:eastAsia="仿宋_GB2312" w:cs="仿宋_GB2312"/>
          <w:b w:val="0"/>
          <w:bCs w:val="0"/>
          <w:i w:val="0"/>
          <w:iCs w:val="0"/>
          <w:caps w:val="0"/>
          <w:color w:val="000000"/>
          <w:spacing w:val="0"/>
          <w:sz w:val="32"/>
          <w:szCs w:val="32"/>
          <w:shd w:val="clear" w:fill="FFFFFF"/>
        </w:rPr>
        <w:t>等多种途径，及时准确地公开政府信息，共累计更新发布政务信息</w:t>
      </w:r>
      <w:r>
        <w:rPr>
          <w:rFonts w:hint="eastAsia" w:ascii="仿宋_GB2312" w:hAnsi="ÃƒÂ¥Ã‚Â¾Ã‚Â®ÃƒÂ¨Ã‚Â½Ã‚Â¯ÃƒÂ©Ã¢â" w:eastAsia="仿宋_GB2312" w:cs="仿宋_GB2312"/>
          <w:b w:val="0"/>
          <w:bCs w:val="0"/>
          <w:i w:val="0"/>
          <w:iCs w:val="0"/>
          <w:caps w:val="0"/>
          <w:color w:val="000000"/>
          <w:spacing w:val="0"/>
          <w:sz w:val="32"/>
          <w:szCs w:val="32"/>
          <w:shd w:val="clear" w:fill="FFFFFF"/>
          <w:lang w:val="en-US" w:eastAsia="zh-CN"/>
        </w:rPr>
        <w:t>2378</w:t>
      </w:r>
      <w:r>
        <w:rPr>
          <w:rFonts w:hint="eastAsia" w:ascii="仿宋_GB2312" w:hAnsi="ÃƒÂ¥Ã‚Â¾Ã‚Â®ÃƒÂ¨Ã‚Â½Ã‚Â¯ÃƒÂ©Ã¢â" w:eastAsia="仿宋_GB2312" w:cs="仿宋_GB2312"/>
          <w:b w:val="0"/>
          <w:bCs w:val="0"/>
          <w:i w:val="0"/>
          <w:iCs w:val="0"/>
          <w:caps w:val="0"/>
          <w:color w:val="000000"/>
          <w:spacing w:val="0"/>
          <w:sz w:val="32"/>
          <w:szCs w:val="32"/>
          <w:shd w:val="clear" w:fill="FFFFFF"/>
        </w:rPr>
        <w:t>篇，</w:t>
      </w:r>
      <w:r>
        <w:rPr>
          <w:rFonts w:hint="eastAsia" w:ascii="仿宋_GB2312" w:hAnsi="ÃƒÂ¥Ã‚Â¾Ã‚Â®ÃƒÂ¨Ã‚Â½Ã‚Â¯ÃƒÂ©Ã¢â" w:eastAsia="仿宋_GB2312" w:cs="仿宋_GB2312"/>
          <w:b w:val="0"/>
          <w:bCs w:val="0"/>
          <w:i w:val="0"/>
          <w:iCs w:val="0"/>
          <w:caps w:val="0"/>
          <w:color w:val="000000"/>
          <w:spacing w:val="0"/>
          <w:sz w:val="32"/>
          <w:szCs w:val="32"/>
          <w:shd w:val="clear" w:fill="FFFFFF"/>
          <w:lang w:val="en-US" w:eastAsia="zh-CN"/>
        </w:rPr>
        <w:t>其中通过</w:t>
      </w:r>
      <w:r>
        <w:rPr>
          <w:rFonts w:hint="eastAsia" w:ascii="仿宋_GB2312" w:hAnsi="ÃƒÂ¥Ã‚Â¾Ã‚Â®ÃƒÂ¨Ã‚Â½Ã‚Â¯ÃƒÂ©Ã¢â" w:eastAsia="仿宋_GB2312" w:cs="仿宋_GB2312"/>
          <w:b w:val="0"/>
          <w:bCs w:val="0"/>
          <w:i w:val="0"/>
          <w:iCs w:val="0"/>
          <w:caps w:val="0"/>
          <w:color w:val="000000"/>
          <w:spacing w:val="0"/>
          <w:sz w:val="32"/>
          <w:szCs w:val="32"/>
          <w:shd w:val="clear" w:fill="FFFFFF"/>
        </w:rPr>
        <w:t>滕州市</w:t>
      </w:r>
      <w:r>
        <w:rPr>
          <w:rFonts w:hint="eastAsia" w:ascii="仿宋_GB2312" w:hAnsi="ÃƒÂ¥Ã‚Â¾Ã‚Â®ÃƒÂ¨Ã‚Â½Ã‚Â¯ÃƒÂ©Ã¢â" w:eastAsia="仿宋_GB2312" w:cs="仿宋_GB2312"/>
          <w:b w:val="0"/>
          <w:bCs w:val="0"/>
          <w:i w:val="0"/>
          <w:iCs w:val="0"/>
          <w:caps w:val="0"/>
          <w:color w:val="000000"/>
          <w:spacing w:val="0"/>
          <w:sz w:val="32"/>
          <w:szCs w:val="32"/>
          <w:shd w:val="clear" w:fill="FFFFFF"/>
          <w:lang w:val="en-US" w:eastAsia="zh-CN"/>
        </w:rPr>
        <w:t>羊庄镇人民</w:t>
      </w:r>
      <w:r>
        <w:rPr>
          <w:rFonts w:hint="eastAsia" w:ascii="仿宋_GB2312" w:hAnsi="ÃƒÂ¥Ã‚Â¾Ã‚Â®ÃƒÂ¨Ã‚Â½Ã‚Â¯ÃƒÂ©Ã¢â" w:eastAsia="仿宋_GB2312" w:cs="仿宋_GB2312"/>
          <w:b w:val="0"/>
          <w:bCs w:val="0"/>
          <w:i w:val="0"/>
          <w:iCs w:val="0"/>
          <w:caps w:val="0"/>
          <w:color w:val="000000"/>
          <w:spacing w:val="0"/>
          <w:sz w:val="32"/>
          <w:szCs w:val="32"/>
          <w:shd w:val="clear" w:fill="FFFFFF"/>
        </w:rPr>
        <w:t>政府网站</w:t>
      </w:r>
      <w:r>
        <w:rPr>
          <w:rFonts w:hint="eastAsia" w:ascii="仿宋_GB2312" w:hAnsi="ÃƒÂ¥Ã‚Â¾Ã‚Â®ÃƒÂ¨Ã‚Â½Ã‚Â¯ÃƒÂ©Ã¢â" w:eastAsia="仿宋_GB2312" w:cs="仿宋_GB2312"/>
          <w:b w:val="0"/>
          <w:bCs w:val="0"/>
          <w:i w:val="0"/>
          <w:iCs w:val="0"/>
          <w:caps w:val="0"/>
          <w:color w:val="000000"/>
          <w:spacing w:val="0"/>
          <w:sz w:val="32"/>
          <w:szCs w:val="32"/>
          <w:shd w:val="clear" w:fill="FFFFFF"/>
          <w:lang w:val="en-US" w:eastAsia="zh-CN"/>
        </w:rPr>
        <w:t>发布信息</w:t>
      </w:r>
      <w:r>
        <w:rPr>
          <w:rFonts w:hint="eastAsia" w:ascii="仿宋_GB2312" w:hAnsi="Calibri" w:eastAsia="仿宋_GB2312" w:cs="仿宋_GB2312"/>
          <w:b w:val="0"/>
          <w:bCs w:val="0"/>
          <w:i w:val="0"/>
          <w:iCs w:val="0"/>
          <w:caps w:val="0"/>
          <w:color w:val="000000"/>
          <w:spacing w:val="0"/>
          <w:sz w:val="32"/>
          <w:szCs w:val="32"/>
          <w:shd w:val="clear" w:fill="FFFFFF"/>
          <w:lang w:val="en-US" w:eastAsia="zh-CN"/>
        </w:rPr>
        <w:t>283</w:t>
      </w:r>
      <w:r>
        <w:rPr>
          <w:rFonts w:hint="eastAsia" w:ascii="仿宋_GB2312" w:hAnsi="ÃƒÂ¥Ã‚Â¾Ã‚Â®ÃƒÂ¨Ã‚Â½Ã‚Â¯ÃƒÂ©Ã¢â" w:eastAsia="仿宋_GB2312" w:cs="仿宋_GB2312"/>
          <w:b w:val="0"/>
          <w:bCs w:val="0"/>
          <w:i w:val="0"/>
          <w:iCs w:val="0"/>
          <w:caps w:val="0"/>
          <w:color w:val="000000"/>
          <w:spacing w:val="0"/>
          <w:sz w:val="32"/>
          <w:szCs w:val="32"/>
          <w:shd w:val="clear" w:fill="FFFFFF"/>
        </w:rPr>
        <w:t>篇，</w:t>
      </w:r>
      <w:r>
        <w:rPr>
          <w:rFonts w:hint="eastAsia" w:ascii="仿宋_GB2312" w:hAnsi="ÃƒÂ¥Ã‚Â¾Ã‚Â®ÃƒÂ¨Ã‚Â½Ã‚Â¯ÃƒÂ©Ã¢â" w:eastAsia="仿宋_GB2312" w:cs="仿宋_GB2312"/>
          <w:b w:val="0"/>
          <w:bCs w:val="0"/>
          <w:i w:val="0"/>
          <w:iCs w:val="0"/>
          <w:caps w:val="0"/>
          <w:color w:val="000000"/>
          <w:spacing w:val="0"/>
          <w:sz w:val="32"/>
          <w:szCs w:val="32"/>
          <w:shd w:val="clear" w:fill="FFFFFF"/>
          <w:lang w:val="en-US" w:eastAsia="zh-CN"/>
        </w:rPr>
        <w:t>通过</w:t>
      </w:r>
      <w:r>
        <w:rPr>
          <w:rFonts w:hint="eastAsia" w:ascii="仿宋_GB2312" w:hAnsi="ÃƒÂ¥Ã‚Â¾Ã‚Â®ÃƒÂ¨Ã‚Â½Ã‚Â¯ÃƒÂ©Ã¢â" w:eastAsia="仿宋_GB2312" w:cs="仿宋_GB2312"/>
          <w:b w:val="0"/>
          <w:bCs w:val="0"/>
          <w:i w:val="0"/>
          <w:iCs w:val="0"/>
          <w:caps w:val="0"/>
          <w:color w:val="000000"/>
          <w:spacing w:val="0"/>
          <w:sz w:val="32"/>
          <w:szCs w:val="32"/>
          <w:shd w:val="clear" w:fill="FFFFFF"/>
        </w:rPr>
        <w:t>微信公众平台发布信息</w:t>
      </w:r>
      <w:r>
        <w:rPr>
          <w:rFonts w:hint="eastAsia" w:ascii="仿宋_GB2312" w:hAnsi="ÃƒÂ¥Ã‚Â¾Ã‚Â®ÃƒÂ¨Ã‚Â½Ã‚Â¯ÃƒÂ©Ã¢â" w:eastAsia="仿宋_GB2312" w:cs="仿宋_GB2312"/>
          <w:b w:val="0"/>
          <w:bCs w:val="0"/>
          <w:i w:val="0"/>
          <w:iCs w:val="0"/>
          <w:caps w:val="0"/>
          <w:color w:val="000000"/>
          <w:spacing w:val="0"/>
          <w:sz w:val="32"/>
          <w:szCs w:val="32"/>
          <w:shd w:val="clear" w:fill="FFFFFF"/>
          <w:lang w:val="en-US" w:eastAsia="zh-CN"/>
        </w:rPr>
        <w:t>1843篇</w:t>
      </w:r>
      <w:r>
        <w:rPr>
          <w:rFonts w:hint="eastAsia" w:ascii="仿宋_GB2312" w:hAnsi="ÃƒÂ¥Ã‚Â¾Ã‚Â®ÃƒÂ¨Ã‚Â½Ã‚Â¯ÃƒÂ©Ã¢â" w:eastAsia="仿宋_GB2312" w:cs="仿宋_GB2312"/>
          <w:b w:val="0"/>
          <w:bCs w:val="0"/>
          <w:i w:val="0"/>
          <w:iCs w:val="0"/>
          <w:caps w:val="0"/>
          <w:color w:val="000000"/>
          <w:spacing w:val="0"/>
          <w:sz w:val="32"/>
          <w:szCs w:val="32"/>
          <w:shd w:val="clear" w:fill="FFFFFF"/>
        </w:rPr>
        <w:t>，</w:t>
      </w:r>
      <w:r>
        <w:rPr>
          <w:rFonts w:hint="eastAsia" w:ascii="仿宋_GB2312" w:hAnsi="ÃƒÂ¥Ã‚Â¾Ã‚Â®ÃƒÂ¨Ã‚Â½Ã‚Â¯ÃƒÂ©Ã¢â" w:eastAsia="仿宋_GB2312" w:cs="仿宋_GB2312"/>
          <w:b w:val="0"/>
          <w:bCs w:val="0"/>
          <w:i w:val="0"/>
          <w:iCs w:val="0"/>
          <w:caps w:val="0"/>
          <w:color w:val="000000"/>
          <w:spacing w:val="0"/>
          <w:sz w:val="32"/>
          <w:szCs w:val="32"/>
          <w:shd w:val="clear" w:fill="FFFFFF"/>
          <w:lang w:val="en-US" w:eastAsia="zh-CN"/>
        </w:rPr>
        <w:t>通过新浪微博发布信息227篇，通过</w:t>
      </w:r>
      <w:r>
        <w:rPr>
          <w:rFonts w:hint="eastAsia" w:ascii="仿宋_GB2312" w:hAnsi="ÃƒÂ¥Ã‚Â¾Ã‚Â®ÃƒÂ¨Ã‚Â½Ã‚Â¯ÃƒÂ©Ã¢â" w:eastAsia="仿宋_GB2312" w:cs="仿宋_GB2312"/>
          <w:b w:val="0"/>
          <w:bCs w:val="0"/>
          <w:i w:val="0"/>
          <w:iCs w:val="0"/>
          <w:caps w:val="0"/>
          <w:color w:val="000000"/>
          <w:spacing w:val="0"/>
          <w:sz w:val="32"/>
          <w:szCs w:val="32"/>
          <w:shd w:val="clear" w:fill="FFFFFF"/>
        </w:rPr>
        <w:t>信息公开网站主动公开政府信息数</w:t>
      </w:r>
      <w:r>
        <w:rPr>
          <w:rFonts w:hint="eastAsia" w:ascii="仿宋_GB2312" w:hAnsi="Calibri" w:eastAsia="仿宋_GB2312" w:cs="仿宋_GB2312"/>
          <w:b w:val="0"/>
          <w:bCs w:val="0"/>
          <w:i w:val="0"/>
          <w:iCs w:val="0"/>
          <w:caps w:val="0"/>
          <w:color w:val="000000"/>
          <w:spacing w:val="0"/>
          <w:sz w:val="32"/>
          <w:szCs w:val="32"/>
          <w:shd w:val="clear" w:fill="FFFFFF"/>
          <w:lang w:val="en-US" w:eastAsia="zh-CN"/>
        </w:rPr>
        <w:t>22</w:t>
      </w:r>
      <w:r>
        <w:rPr>
          <w:rFonts w:hint="eastAsia" w:ascii="仿宋_GB2312" w:hAnsi="ÃƒÂ¥Ã‚Â¾Ã‚Â®ÃƒÂ¨Ã‚Â½Ã‚Â¯ÃƒÂ©Ã¢â" w:eastAsia="仿宋_GB2312" w:cs="仿宋_GB2312"/>
          <w:b w:val="0"/>
          <w:bCs w:val="0"/>
          <w:i w:val="0"/>
          <w:iCs w:val="0"/>
          <w:caps w:val="0"/>
          <w:color w:val="000000"/>
          <w:spacing w:val="0"/>
          <w:sz w:val="32"/>
          <w:szCs w:val="32"/>
          <w:shd w:val="clear" w:fill="FFFFFF"/>
        </w:rPr>
        <w:t>条，其中，通知公告</w:t>
      </w:r>
      <w:r>
        <w:rPr>
          <w:rFonts w:hint="eastAsia" w:ascii="仿宋_GB2312" w:hAnsi="ÃƒÂ¥Ã‚Â¾Ã‚Â®ÃƒÂ¨Ã‚Â½Ã‚Â¯ÃƒÂ©Ã¢â" w:eastAsia="仿宋_GB2312" w:cs="仿宋_GB2312"/>
          <w:b w:val="0"/>
          <w:bCs w:val="0"/>
          <w:i w:val="0"/>
          <w:iCs w:val="0"/>
          <w:caps w:val="0"/>
          <w:color w:val="000000"/>
          <w:spacing w:val="0"/>
          <w:sz w:val="32"/>
          <w:szCs w:val="32"/>
          <w:shd w:val="clear" w:fill="FFFFFF"/>
          <w:lang w:val="en-US" w:eastAsia="zh-CN"/>
        </w:rPr>
        <w:t>3</w:t>
      </w:r>
      <w:r>
        <w:rPr>
          <w:rFonts w:hint="eastAsia" w:ascii="仿宋_GB2312" w:hAnsi="ÃƒÂ¥Ã‚Â¾Ã‚Â®ÃƒÂ¨Ã‚Â½Ã‚Â¯ÃƒÂ©Ã¢â" w:eastAsia="仿宋_GB2312" w:cs="仿宋_GB2312"/>
          <w:b w:val="0"/>
          <w:bCs w:val="0"/>
          <w:i w:val="0"/>
          <w:iCs w:val="0"/>
          <w:caps w:val="0"/>
          <w:color w:val="000000"/>
          <w:spacing w:val="0"/>
          <w:sz w:val="32"/>
          <w:szCs w:val="32"/>
          <w:shd w:val="clear" w:fill="FFFFFF"/>
        </w:rPr>
        <w:t>条，政策文件</w:t>
      </w:r>
      <w:r>
        <w:rPr>
          <w:rFonts w:hint="eastAsia" w:ascii="仿宋_GB2312" w:hAnsi="ÃƒÂ¥Ã‚Â¾Ã‚Â®ÃƒÂ¨Ã‚Â½Ã‚Â¯ÃƒÂ©Ã¢â" w:eastAsia="仿宋_GB2312" w:cs="仿宋_GB2312"/>
          <w:b w:val="0"/>
          <w:bCs w:val="0"/>
          <w:i w:val="0"/>
          <w:iCs w:val="0"/>
          <w:caps w:val="0"/>
          <w:color w:val="000000"/>
          <w:spacing w:val="0"/>
          <w:sz w:val="32"/>
          <w:szCs w:val="32"/>
          <w:shd w:val="clear" w:fill="FFFFFF"/>
          <w:lang w:val="en-US" w:eastAsia="zh-CN"/>
        </w:rPr>
        <w:t>3</w:t>
      </w:r>
      <w:r>
        <w:rPr>
          <w:rFonts w:hint="eastAsia" w:ascii="仿宋_GB2312" w:hAnsi="ÃƒÂ¥Ã‚Â¾Ã‚Â®ÃƒÂ¨Ã‚Â½Ã‚Â¯ÃƒÂ©Ã¢â" w:eastAsia="仿宋_GB2312" w:cs="仿宋_GB2312"/>
          <w:b w:val="0"/>
          <w:bCs w:val="0"/>
          <w:i w:val="0"/>
          <w:iCs w:val="0"/>
          <w:caps w:val="0"/>
          <w:color w:val="000000"/>
          <w:spacing w:val="0"/>
          <w:sz w:val="32"/>
          <w:szCs w:val="32"/>
          <w:shd w:val="clear" w:fill="FFFFFF"/>
        </w:rPr>
        <w:t>条，规划计划</w:t>
      </w:r>
      <w:r>
        <w:rPr>
          <w:rFonts w:hint="eastAsia" w:ascii="仿宋_GB2312" w:hAnsi="ÃƒÂ¥Ã‚Â¾Ã‚Â®ÃƒÂ¨Ã‚Â½Ã‚Â¯ÃƒÂ©Ã¢â" w:eastAsia="仿宋_GB2312" w:cs="仿宋_GB2312"/>
          <w:b w:val="0"/>
          <w:bCs w:val="0"/>
          <w:i w:val="0"/>
          <w:iCs w:val="0"/>
          <w:caps w:val="0"/>
          <w:color w:val="000000"/>
          <w:spacing w:val="0"/>
          <w:sz w:val="32"/>
          <w:szCs w:val="32"/>
          <w:shd w:val="clear" w:fill="FFFFFF"/>
          <w:lang w:val="en-US" w:eastAsia="zh-CN"/>
        </w:rPr>
        <w:t>3篇</w:t>
      </w:r>
      <w:r>
        <w:rPr>
          <w:rFonts w:hint="eastAsia" w:ascii="仿宋_GB2312" w:hAnsi="ÃƒÂ¥Ã‚Â¾Ã‚Â®ÃƒÂ¨Ã‚Â½Ã‚Â¯ÃƒÂ©Ã¢â" w:eastAsia="仿宋_GB2312" w:cs="仿宋_GB2312"/>
          <w:b w:val="0"/>
          <w:bCs w:val="0"/>
          <w:i w:val="0"/>
          <w:iCs w:val="0"/>
          <w:caps w:val="0"/>
          <w:color w:val="000000"/>
          <w:spacing w:val="0"/>
          <w:sz w:val="32"/>
          <w:szCs w:val="32"/>
          <w:shd w:val="clear" w:fill="FFFFFF"/>
        </w:rPr>
        <w:t>，组织管理</w:t>
      </w:r>
      <w:r>
        <w:rPr>
          <w:rFonts w:hint="eastAsia" w:ascii="仿宋_GB2312" w:hAnsi="Calibri" w:eastAsia="仿宋_GB2312" w:cs="仿宋_GB2312"/>
          <w:b w:val="0"/>
          <w:bCs w:val="0"/>
          <w:i w:val="0"/>
          <w:iCs w:val="0"/>
          <w:caps w:val="0"/>
          <w:color w:val="000000"/>
          <w:spacing w:val="0"/>
          <w:sz w:val="32"/>
          <w:szCs w:val="32"/>
          <w:shd w:val="clear" w:fill="FFFFFF"/>
        </w:rPr>
        <w:t>11</w:t>
      </w:r>
      <w:r>
        <w:rPr>
          <w:rFonts w:hint="eastAsia" w:ascii="仿宋_GB2312" w:hAnsi="Calibri" w:eastAsia="仿宋_GB2312" w:cs="仿宋_GB2312"/>
          <w:b w:val="0"/>
          <w:bCs w:val="0"/>
          <w:i w:val="0"/>
          <w:iCs w:val="0"/>
          <w:caps w:val="0"/>
          <w:color w:val="000000"/>
          <w:spacing w:val="0"/>
          <w:sz w:val="32"/>
          <w:szCs w:val="32"/>
          <w:shd w:val="clear" w:fill="FFFFFF"/>
          <w:lang w:val="en-US" w:eastAsia="zh-CN"/>
        </w:rPr>
        <w:t>篇</w:t>
      </w:r>
      <w:r>
        <w:rPr>
          <w:rFonts w:hint="eastAsia" w:ascii="仿宋_GB2312" w:hAnsi="ÃƒÂ¥Ã‚Â¾Ã‚Â®ÃƒÂ¨Ã‚Â½Ã‚Â¯ÃƒÂ©Ã¢â" w:eastAsia="仿宋_GB2312" w:cs="仿宋_GB2312"/>
          <w:b w:val="0"/>
          <w:bCs w:val="0"/>
          <w:i w:val="0"/>
          <w:iCs w:val="0"/>
          <w:caps w:val="0"/>
          <w:color w:val="000000"/>
          <w:spacing w:val="0"/>
          <w:sz w:val="32"/>
          <w:szCs w:val="32"/>
          <w:shd w:val="clear" w:fill="FFFFFF"/>
        </w:rPr>
        <w:t>，公开基本目录</w:t>
      </w:r>
      <w:r>
        <w:rPr>
          <w:rFonts w:hint="eastAsia" w:ascii="仿宋_GB2312" w:hAnsi="Calibri" w:eastAsia="仿宋_GB2312" w:cs="仿宋_GB2312"/>
          <w:b w:val="0"/>
          <w:bCs w:val="0"/>
          <w:i w:val="0"/>
          <w:iCs w:val="0"/>
          <w:caps w:val="0"/>
          <w:color w:val="000000"/>
          <w:spacing w:val="0"/>
          <w:sz w:val="32"/>
          <w:szCs w:val="32"/>
          <w:shd w:val="clear" w:fill="FFFFFF"/>
        </w:rPr>
        <w:t>2</w:t>
      </w:r>
      <w:r>
        <w:rPr>
          <w:rFonts w:hint="eastAsia" w:ascii="仿宋_GB2312" w:hAnsi="Calibri" w:eastAsia="仿宋_GB2312" w:cs="仿宋_GB2312"/>
          <w:b w:val="0"/>
          <w:bCs w:val="0"/>
          <w:i w:val="0"/>
          <w:iCs w:val="0"/>
          <w:caps w:val="0"/>
          <w:color w:val="000000"/>
          <w:spacing w:val="0"/>
          <w:sz w:val="32"/>
          <w:szCs w:val="32"/>
          <w:shd w:val="clear" w:fill="FFFFFF"/>
          <w:lang w:val="en-US" w:eastAsia="zh-CN"/>
        </w:rPr>
        <w:t>篇</w:t>
      </w:r>
      <w:r>
        <w:rPr>
          <w:rFonts w:hint="eastAsia" w:ascii="仿宋_GB2312" w:hAnsi="ÃƒÂ¥Ã‚Â¾Ã‚Â®ÃƒÂ¨Ã‚Â½Ã‚Â¯ÃƒÂ©Ã¢â" w:eastAsia="仿宋_GB2312" w:cs="仿宋_GB2312"/>
          <w:b w:val="0"/>
          <w:bCs w:val="0"/>
          <w:i w:val="0"/>
          <w:iCs w:val="0"/>
          <w:caps w:val="0"/>
          <w:color w:val="000000"/>
          <w:spacing w:val="0"/>
          <w:sz w:val="32"/>
          <w:szCs w:val="32"/>
          <w:shd w:val="clear" w:fill="FFFFFF"/>
          <w:lang w:val="en-US" w:eastAsia="zh-CN"/>
        </w:rPr>
        <w:t>。</w:t>
      </w:r>
    </w:p>
    <w:p>
      <w:pPr>
        <w:ind w:firstLine="640" w:firstLineChars="200"/>
        <w:jc w:val="both"/>
        <w:rPr>
          <w:rFonts w:hint="eastAsia" w:ascii="仿宋_GB2312" w:hAnsi="宋体" w:eastAsia="仿宋_GB2312" w:cs="仿宋_GB2312"/>
          <w:i w:val="0"/>
          <w:iCs w:val="0"/>
          <w:caps w:val="0"/>
          <w:color w:val="000000"/>
          <w:spacing w:val="0"/>
          <w:sz w:val="32"/>
          <w:szCs w:val="32"/>
          <w:shd w:val="clear" w:fill="FFFFFF"/>
          <w:lang w:eastAsia="zh-CN"/>
        </w:rPr>
      </w:pPr>
      <w:r>
        <w:rPr>
          <w:rFonts w:hint="eastAsia" w:ascii="仿宋_GB2312" w:hAnsi="宋体" w:eastAsia="仿宋_GB2312" w:cs="仿宋_GB2312"/>
          <w:i w:val="0"/>
          <w:iCs w:val="0"/>
          <w:caps w:val="0"/>
          <w:color w:val="000000"/>
          <w:spacing w:val="0"/>
          <w:sz w:val="32"/>
          <w:szCs w:val="32"/>
          <w:shd w:val="clear" w:fill="FFFFFF"/>
          <w:lang w:eastAsia="zh-CN"/>
        </w:rPr>
        <w:t>（二）政府信息依申请公开情况</w:t>
      </w:r>
    </w:p>
    <w:p>
      <w:pPr>
        <w:ind w:firstLine="640" w:firstLineChars="200"/>
        <w:jc w:val="both"/>
        <w:rPr>
          <w:rFonts w:hint="eastAsia" w:ascii="仿宋_GB2312" w:hAnsi="宋体" w:eastAsia="仿宋_GB2312" w:cs="仿宋_GB2312"/>
          <w:i w:val="0"/>
          <w:iCs w:val="0"/>
          <w:caps w:val="0"/>
          <w:color w:val="000000"/>
          <w:spacing w:val="0"/>
          <w:sz w:val="32"/>
          <w:szCs w:val="32"/>
          <w:shd w:val="clear" w:fill="FFFFFF"/>
          <w:lang w:eastAsia="zh-CN"/>
        </w:rPr>
      </w:pPr>
      <w:r>
        <w:rPr>
          <w:rFonts w:hint="eastAsia" w:ascii="仿宋_GB2312" w:hAnsi="宋体" w:eastAsia="仿宋_GB2312" w:cs="仿宋_GB2312"/>
          <w:i w:val="0"/>
          <w:iCs w:val="0"/>
          <w:caps w:val="0"/>
          <w:color w:val="000000"/>
          <w:spacing w:val="0"/>
          <w:sz w:val="32"/>
          <w:szCs w:val="32"/>
          <w:shd w:val="clear" w:fill="FFFFFF"/>
          <w:lang w:eastAsia="zh-CN"/>
        </w:rPr>
        <w:t>2022年，</w:t>
      </w:r>
      <w:r>
        <w:rPr>
          <w:rFonts w:hint="eastAsia" w:ascii="仿宋_GB2312" w:hAnsi="宋体" w:eastAsia="仿宋_GB2312" w:cs="仿宋_GB2312"/>
          <w:i w:val="0"/>
          <w:iCs w:val="0"/>
          <w:caps w:val="0"/>
          <w:color w:val="000000"/>
          <w:spacing w:val="0"/>
          <w:sz w:val="32"/>
          <w:szCs w:val="32"/>
          <w:shd w:val="clear" w:fill="FFFFFF"/>
          <w:lang w:val="en-US" w:eastAsia="zh-CN"/>
        </w:rPr>
        <w:t>羊庄镇人民政府</w:t>
      </w:r>
      <w:r>
        <w:rPr>
          <w:rFonts w:hint="eastAsia" w:ascii="仿宋_GB2312" w:hAnsi="宋体" w:eastAsia="仿宋_GB2312" w:cs="仿宋_GB2312"/>
          <w:i w:val="0"/>
          <w:iCs w:val="0"/>
          <w:caps w:val="0"/>
          <w:color w:val="000000"/>
          <w:spacing w:val="0"/>
          <w:sz w:val="32"/>
          <w:szCs w:val="32"/>
          <w:shd w:val="clear" w:fill="FFFFFF"/>
          <w:lang w:eastAsia="zh-CN"/>
        </w:rPr>
        <w:t>共办理</w:t>
      </w:r>
      <w:r>
        <w:rPr>
          <w:rFonts w:hint="eastAsia" w:ascii="仿宋_GB2312" w:hAnsi="宋体" w:eastAsia="仿宋_GB2312" w:cs="仿宋_GB2312"/>
          <w:i w:val="0"/>
          <w:iCs w:val="0"/>
          <w:caps w:val="0"/>
          <w:color w:val="000000"/>
          <w:spacing w:val="0"/>
          <w:sz w:val="32"/>
          <w:szCs w:val="32"/>
          <w:shd w:val="clear" w:fill="FFFFFF"/>
          <w:lang w:val="en-US" w:eastAsia="zh-CN"/>
        </w:rPr>
        <w:t>0</w:t>
      </w:r>
      <w:r>
        <w:rPr>
          <w:rFonts w:hint="eastAsia" w:ascii="仿宋_GB2312" w:hAnsi="宋体" w:eastAsia="仿宋_GB2312" w:cs="仿宋_GB2312"/>
          <w:i w:val="0"/>
          <w:iCs w:val="0"/>
          <w:caps w:val="0"/>
          <w:color w:val="000000"/>
          <w:spacing w:val="0"/>
          <w:sz w:val="32"/>
          <w:szCs w:val="32"/>
          <w:shd w:val="clear" w:fill="FFFFFF"/>
          <w:lang w:eastAsia="zh-CN"/>
        </w:rPr>
        <w:t>条依申请公开政府信息事项。</w:t>
      </w:r>
    </w:p>
    <w:p>
      <w:pPr>
        <w:ind w:firstLine="640" w:firstLineChars="200"/>
        <w:jc w:val="both"/>
        <w:rPr>
          <w:rFonts w:hint="eastAsia" w:ascii="仿宋_GB2312" w:hAnsi="宋体" w:eastAsia="仿宋_GB2312" w:cs="仿宋_GB2312"/>
          <w:i w:val="0"/>
          <w:iCs w:val="0"/>
          <w:caps w:val="0"/>
          <w:color w:val="000000"/>
          <w:spacing w:val="0"/>
          <w:sz w:val="32"/>
          <w:szCs w:val="32"/>
          <w:shd w:val="clear" w:fill="FFFFFF"/>
          <w:lang w:eastAsia="zh-CN"/>
        </w:rPr>
      </w:pPr>
      <w:r>
        <w:rPr>
          <w:rFonts w:hint="eastAsia" w:ascii="仿宋_GB2312" w:hAnsi="宋体" w:eastAsia="仿宋_GB2312" w:cs="仿宋_GB2312"/>
          <w:i w:val="0"/>
          <w:iCs w:val="0"/>
          <w:caps w:val="0"/>
          <w:color w:val="000000"/>
          <w:spacing w:val="0"/>
          <w:sz w:val="32"/>
          <w:szCs w:val="32"/>
          <w:shd w:val="clear" w:fill="FFFFFF"/>
          <w:lang w:eastAsia="zh-CN"/>
        </w:rPr>
        <w:t>（三）因政府信息公开工作被申请行政复议、提起行政诉讼情况</w:t>
      </w:r>
    </w:p>
    <w:p>
      <w:pPr>
        <w:ind w:firstLine="640" w:firstLineChars="200"/>
        <w:jc w:val="both"/>
        <w:rPr>
          <w:rFonts w:hint="eastAsia" w:ascii="仿宋_GB2312" w:hAnsi="宋体" w:eastAsia="仿宋_GB2312" w:cs="仿宋_GB2312"/>
          <w:i w:val="0"/>
          <w:iCs w:val="0"/>
          <w:caps w:val="0"/>
          <w:color w:val="000000"/>
          <w:spacing w:val="0"/>
          <w:sz w:val="32"/>
          <w:szCs w:val="32"/>
          <w:shd w:val="clear" w:fill="FFFFFF"/>
          <w:lang w:eastAsia="zh-CN"/>
        </w:rPr>
      </w:pPr>
      <w:r>
        <w:rPr>
          <w:rFonts w:hint="eastAsia" w:ascii="仿宋_GB2312" w:hAnsi="宋体" w:eastAsia="仿宋_GB2312" w:cs="仿宋_GB2312"/>
          <w:i w:val="0"/>
          <w:iCs w:val="0"/>
          <w:caps w:val="0"/>
          <w:color w:val="000000"/>
          <w:spacing w:val="0"/>
          <w:sz w:val="32"/>
          <w:szCs w:val="32"/>
          <w:shd w:val="clear" w:fill="FFFFFF"/>
          <w:lang w:eastAsia="zh-CN"/>
        </w:rPr>
        <w:t>本年度无因政府信息公开工作被申请行政复议、提起行政诉讼情况。</w:t>
      </w:r>
    </w:p>
    <w:p>
      <w:pPr>
        <w:ind w:firstLine="640" w:firstLineChars="200"/>
        <w:jc w:val="both"/>
        <w:rPr>
          <w:rFonts w:hint="eastAsia" w:ascii="仿宋_GB2312" w:hAnsi="宋体" w:eastAsia="仿宋_GB2312" w:cs="仿宋_GB2312"/>
          <w:i w:val="0"/>
          <w:iCs w:val="0"/>
          <w:caps w:val="0"/>
          <w:color w:val="000000"/>
          <w:spacing w:val="0"/>
          <w:sz w:val="32"/>
          <w:szCs w:val="32"/>
          <w:shd w:val="clear" w:fill="FFFFFF"/>
          <w:lang w:eastAsia="zh-CN"/>
        </w:rPr>
      </w:pPr>
      <w:r>
        <w:rPr>
          <w:rFonts w:hint="eastAsia" w:ascii="仿宋_GB2312" w:hAnsi="宋体" w:eastAsia="仿宋_GB2312" w:cs="仿宋_GB2312"/>
          <w:i w:val="0"/>
          <w:iCs w:val="0"/>
          <w:caps w:val="0"/>
          <w:color w:val="000000"/>
          <w:spacing w:val="0"/>
          <w:sz w:val="32"/>
          <w:szCs w:val="32"/>
          <w:shd w:val="clear" w:fill="FFFFFF"/>
          <w:lang w:eastAsia="zh-CN"/>
        </w:rPr>
        <w:t>（四）政府信息管理情况</w:t>
      </w:r>
    </w:p>
    <w:p>
      <w:pPr>
        <w:ind w:firstLine="640" w:firstLineChars="200"/>
        <w:jc w:val="both"/>
        <w:rPr>
          <w:rFonts w:hint="eastAsia" w:ascii="仿宋_GB2312" w:hAnsi="宋体" w:eastAsia="仿宋_GB2312" w:cs="仿宋_GB2312"/>
          <w:i w:val="0"/>
          <w:iCs w:val="0"/>
          <w:caps w:val="0"/>
          <w:color w:val="000000"/>
          <w:spacing w:val="0"/>
          <w:sz w:val="32"/>
          <w:szCs w:val="32"/>
          <w:shd w:val="clear" w:fill="FFFFFF"/>
          <w:lang w:eastAsia="zh-CN"/>
        </w:rPr>
      </w:pPr>
      <w:r>
        <w:rPr>
          <w:rFonts w:hint="eastAsia" w:ascii="仿宋_GB2312" w:hAnsi="宋体" w:eastAsia="仿宋_GB2312" w:cs="仿宋_GB2312"/>
          <w:i w:val="0"/>
          <w:iCs w:val="0"/>
          <w:caps w:val="0"/>
          <w:color w:val="000000"/>
          <w:spacing w:val="0"/>
          <w:sz w:val="32"/>
          <w:szCs w:val="32"/>
          <w:shd w:val="clear" w:fill="FFFFFF"/>
          <w:lang w:val="en-US" w:eastAsia="zh-CN"/>
        </w:rPr>
        <w:t>羊庄镇人民政府</w:t>
      </w:r>
      <w:r>
        <w:rPr>
          <w:rFonts w:hint="eastAsia" w:ascii="仿宋_GB2312" w:hAnsi="宋体" w:eastAsia="仿宋_GB2312" w:cs="仿宋_GB2312"/>
          <w:i w:val="0"/>
          <w:iCs w:val="0"/>
          <w:caps w:val="0"/>
          <w:color w:val="000000"/>
          <w:spacing w:val="0"/>
          <w:sz w:val="32"/>
          <w:szCs w:val="32"/>
          <w:shd w:val="clear" w:fill="FFFFFF"/>
          <w:lang w:eastAsia="zh-CN"/>
        </w:rPr>
        <w:t>结合</w:t>
      </w:r>
      <w:r>
        <w:rPr>
          <w:rFonts w:hint="eastAsia" w:ascii="仿宋_GB2312" w:hAnsi="宋体" w:eastAsia="仿宋_GB2312" w:cs="仿宋_GB2312"/>
          <w:i w:val="0"/>
          <w:iCs w:val="0"/>
          <w:caps w:val="0"/>
          <w:color w:val="000000"/>
          <w:spacing w:val="0"/>
          <w:sz w:val="32"/>
          <w:szCs w:val="32"/>
          <w:shd w:val="clear" w:fill="FFFFFF"/>
          <w:lang w:val="en-US" w:eastAsia="zh-CN"/>
        </w:rPr>
        <w:t>工作</w:t>
      </w:r>
      <w:r>
        <w:rPr>
          <w:rFonts w:hint="eastAsia" w:ascii="仿宋_GB2312" w:hAnsi="宋体" w:eastAsia="仿宋_GB2312" w:cs="仿宋_GB2312"/>
          <w:i w:val="0"/>
          <w:iCs w:val="0"/>
          <w:caps w:val="0"/>
          <w:color w:val="000000"/>
          <w:spacing w:val="0"/>
          <w:sz w:val="32"/>
          <w:szCs w:val="32"/>
          <w:shd w:val="clear" w:fill="FFFFFF"/>
          <w:lang w:eastAsia="zh-CN"/>
        </w:rPr>
        <w:t>实际，按</w:t>
      </w:r>
      <w:r>
        <w:rPr>
          <w:rFonts w:hint="eastAsia" w:ascii="仿宋_GB2312" w:hAnsi="宋体" w:eastAsia="仿宋_GB2312" w:cs="仿宋_GB2312"/>
          <w:i w:val="0"/>
          <w:iCs w:val="0"/>
          <w:caps w:val="0"/>
          <w:color w:val="000000"/>
          <w:spacing w:val="0"/>
          <w:sz w:val="32"/>
          <w:szCs w:val="32"/>
          <w:shd w:val="clear" w:fill="FFFFFF"/>
          <w:lang w:val="en-US" w:eastAsia="zh-CN"/>
        </w:rPr>
        <w:t>省</w:t>
      </w:r>
      <w:r>
        <w:rPr>
          <w:rFonts w:hint="eastAsia" w:ascii="仿宋_GB2312" w:hAnsi="宋体" w:eastAsia="仿宋_GB2312" w:cs="仿宋_GB2312"/>
          <w:i w:val="0"/>
          <w:iCs w:val="0"/>
          <w:caps w:val="0"/>
          <w:color w:val="000000"/>
          <w:spacing w:val="0"/>
          <w:sz w:val="32"/>
          <w:szCs w:val="32"/>
          <w:shd w:val="clear" w:fill="FFFFFF"/>
          <w:lang w:eastAsia="zh-CN"/>
        </w:rPr>
        <w:t>、</w:t>
      </w:r>
      <w:r>
        <w:rPr>
          <w:rFonts w:hint="eastAsia" w:ascii="仿宋_GB2312" w:hAnsi="宋体" w:eastAsia="仿宋_GB2312" w:cs="仿宋_GB2312"/>
          <w:i w:val="0"/>
          <w:iCs w:val="0"/>
          <w:caps w:val="0"/>
          <w:color w:val="000000"/>
          <w:spacing w:val="0"/>
          <w:sz w:val="32"/>
          <w:szCs w:val="32"/>
          <w:shd w:val="clear" w:fill="FFFFFF"/>
          <w:lang w:val="en-US" w:eastAsia="zh-CN"/>
        </w:rPr>
        <w:t>枣庄、滕州两级市</w:t>
      </w:r>
      <w:r>
        <w:rPr>
          <w:rFonts w:hint="eastAsia" w:ascii="仿宋_GB2312" w:hAnsi="宋体" w:eastAsia="仿宋_GB2312" w:cs="仿宋_GB2312"/>
          <w:i w:val="0"/>
          <w:iCs w:val="0"/>
          <w:caps w:val="0"/>
          <w:color w:val="000000"/>
          <w:spacing w:val="0"/>
          <w:sz w:val="32"/>
          <w:szCs w:val="32"/>
          <w:shd w:val="clear" w:fill="FFFFFF"/>
          <w:lang w:eastAsia="zh-CN"/>
        </w:rPr>
        <w:t>政府信息公开工作要求，</w:t>
      </w:r>
      <w:r>
        <w:rPr>
          <w:rFonts w:hint="eastAsia" w:ascii="仿宋_GB2312" w:hAnsi="宋体" w:eastAsia="仿宋_GB2312" w:cs="仿宋_GB2312"/>
          <w:i w:val="0"/>
          <w:iCs w:val="0"/>
          <w:caps w:val="0"/>
          <w:color w:val="000000"/>
          <w:spacing w:val="0"/>
          <w:sz w:val="32"/>
          <w:szCs w:val="32"/>
          <w:shd w:val="clear" w:fill="FFFFFF"/>
          <w:lang w:val="en-US" w:eastAsia="zh-CN"/>
        </w:rPr>
        <w:t>不断优化</w:t>
      </w:r>
      <w:r>
        <w:rPr>
          <w:rFonts w:hint="eastAsia" w:ascii="仿宋_GB2312" w:hAnsi="宋体" w:eastAsia="仿宋_GB2312" w:cs="仿宋_GB2312"/>
          <w:i w:val="0"/>
          <w:iCs w:val="0"/>
          <w:caps w:val="0"/>
          <w:color w:val="000000"/>
          <w:spacing w:val="0"/>
          <w:sz w:val="32"/>
          <w:szCs w:val="32"/>
          <w:shd w:val="clear" w:fill="FFFFFF"/>
          <w:lang w:eastAsia="zh-CN"/>
        </w:rPr>
        <w:t>政府信息公开</w:t>
      </w:r>
      <w:r>
        <w:rPr>
          <w:rFonts w:hint="eastAsia" w:ascii="仿宋_GB2312" w:hAnsi="宋体" w:eastAsia="仿宋_GB2312" w:cs="仿宋_GB2312"/>
          <w:i w:val="0"/>
          <w:iCs w:val="0"/>
          <w:caps w:val="0"/>
          <w:color w:val="000000"/>
          <w:spacing w:val="0"/>
          <w:sz w:val="32"/>
          <w:szCs w:val="32"/>
          <w:shd w:val="clear" w:fill="FFFFFF"/>
          <w:lang w:val="en-US" w:eastAsia="zh-CN"/>
        </w:rPr>
        <w:t>工作</w:t>
      </w:r>
      <w:r>
        <w:rPr>
          <w:rFonts w:hint="eastAsia" w:ascii="仿宋_GB2312" w:hAnsi="宋体" w:eastAsia="仿宋_GB2312" w:cs="仿宋_GB2312"/>
          <w:i w:val="0"/>
          <w:iCs w:val="0"/>
          <w:caps w:val="0"/>
          <w:color w:val="000000"/>
          <w:spacing w:val="0"/>
          <w:sz w:val="32"/>
          <w:szCs w:val="32"/>
          <w:shd w:val="clear" w:fill="FFFFFF"/>
          <w:lang w:eastAsia="zh-CN"/>
        </w:rPr>
        <w:t>制度和工作措施。成立了</w:t>
      </w:r>
      <w:r>
        <w:rPr>
          <w:rFonts w:hint="eastAsia" w:ascii="仿宋_GB2312" w:hAnsi="宋体" w:eastAsia="仿宋_GB2312" w:cs="仿宋_GB2312"/>
          <w:i w:val="0"/>
          <w:iCs w:val="0"/>
          <w:caps w:val="0"/>
          <w:color w:val="000000"/>
          <w:spacing w:val="0"/>
          <w:sz w:val="32"/>
          <w:szCs w:val="32"/>
          <w:shd w:val="clear" w:fill="FFFFFF"/>
          <w:lang w:val="en-US" w:eastAsia="zh-CN"/>
        </w:rPr>
        <w:t>羊庄镇</w:t>
      </w:r>
      <w:r>
        <w:rPr>
          <w:rFonts w:hint="eastAsia" w:ascii="仿宋_GB2312" w:hAnsi="宋体" w:eastAsia="仿宋_GB2312" w:cs="仿宋_GB2312"/>
          <w:i w:val="0"/>
          <w:iCs w:val="0"/>
          <w:caps w:val="0"/>
          <w:color w:val="000000"/>
          <w:spacing w:val="0"/>
          <w:sz w:val="32"/>
          <w:szCs w:val="32"/>
          <w:shd w:val="clear" w:fill="FFFFFF"/>
          <w:lang w:eastAsia="zh-CN"/>
        </w:rPr>
        <w:t>政府信息公开工作领导小组，加强对政府信息公开工作的领导和实施，</w:t>
      </w:r>
      <w:r>
        <w:rPr>
          <w:rFonts w:hint="eastAsia" w:ascii="仿宋_GB2312" w:hAnsi="宋体" w:eastAsia="仿宋_GB2312" w:cs="仿宋_GB2312"/>
          <w:i w:val="0"/>
          <w:iCs w:val="0"/>
          <w:caps w:val="0"/>
          <w:color w:val="000000"/>
          <w:spacing w:val="0"/>
          <w:sz w:val="32"/>
          <w:szCs w:val="32"/>
          <w:shd w:val="clear" w:fill="FFFFFF"/>
          <w:lang w:val="en-US" w:eastAsia="zh-CN"/>
        </w:rPr>
        <w:t>全面推进</w:t>
      </w:r>
      <w:r>
        <w:rPr>
          <w:rFonts w:hint="eastAsia" w:ascii="仿宋_GB2312" w:hAnsi="宋体" w:eastAsia="仿宋_GB2312" w:cs="仿宋_GB2312"/>
          <w:i w:val="0"/>
          <w:iCs w:val="0"/>
          <w:caps w:val="0"/>
          <w:color w:val="000000"/>
          <w:spacing w:val="0"/>
          <w:sz w:val="32"/>
          <w:szCs w:val="32"/>
          <w:shd w:val="clear" w:fill="FFFFFF"/>
          <w:lang w:eastAsia="zh-CN"/>
        </w:rPr>
        <w:t>全镇政府信息公开工作。</w:t>
      </w:r>
      <w:r>
        <w:rPr>
          <w:rFonts w:hint="eastAsia" w:ascii="仿宋_GB2312" w:hAnsi="宋体" w:eastAsia="仿宋_GB2312" w:cs="仿宋_GB2312"/>
          <w:i w:val="0"/>
          <w:iCs w:val="0"/>
          <w:caps w:val="0"/>
          <w:color w:val="000000"/>
          <w:spacing w:val="0"/>
          <w:sz w:val="32"/>
          <w:szCs w:val="32"/>
          <w:shd w:val="clear" w:fill="FFFFFF"/>
          <w:lang w:val="en-US" w:eastAsia="zh-CN"/>
        </w:rPr>
        <w:t>镇党政办公室、宣传信息室、精神文明室</w:t>
      </w:r>
      <w:r>
        <w:rPr>
          <w:rFonts w:hint="eastAsia" w:ascii="仿宋_GB2312" w:hAnsi="宋体" w:eastAsia="仿宋_GB2312" w:cs="仿宋_GB2312"/>
          <w:i w:val="0"/>
          <w:iCs w:val="0"/>
          <w:caps w:val="0"/>
          <w:color w:val="000000"/>
          <w:spacing w:val="0"/>
          <w:sz w:val="32"/>
          <w:szCs w:val="32"/>
          <w:shd w:val="clear" w:fill="FFFFFF"/>
          <w:lang w:eastAsia="zh-CN"/>
        </w:rPr>
        <w:t>具体负责信息公开的汇总、审核、公布和受理申请等工作，严格</w:t>
      </w:r>
      <w:r>
        <w:rPr>
          <w:rFonts w:hint="eastAsia" w:ascii="仿宋_GB2312" w:hAnsi="宋体" w:eastAsia="仿宋_GB2312" w:cs="仿宋_GB2312"/>
          <w:i w:val="0"/>
          <w:iCs w:val="0"/>
          <w:caps w:val="0"/>
          <w:color w:val="000000"/>
          <w:spacing w:val="0"/>
          <w:sz w:val="32"/>
          <w:szCs w:val="32"/>
          <w:shd w:val="clear" w:fill="FFFFFF"/>
          <w:lang w:val="en-US" w:eastAsia="zh-CN"/>
        </w:rPr>
        <w:t>开展</w:t>
      </w:r>
      <w:r>
        <w:rPr>
          <w:rFonts w:hint="eastAsia" w:ascii="仿宋_GB2312" w:hAnsi="宋体" w:eastAsia="仿宋_GB2312" w:cs="仿宋_GB2312"/>
          <w:i w:val="0"/>
          <w:iCs w:val="0"/>
          <w:caps w:val="0"/>
          <w:color w:val="000000"/>
          <w:spacing w:val="0"/>
          <w:sz w:val="32"/>
          <w:szCs w:val="32"/>
          <w:shd w:val="clear" w:fill="FFFFFF"/>
          <w:lang w:eastAsia="zh-CN"/>
        </w:rPr>
        <w:t>政府信息公开内容审查。2022年度，无违反规定和失泄密情况。</w:t>
      </w:r>
    </w:p>
    <w:p>
      <w:pPr>
        <w:ind w:firstLine="640" w:firstLineChars="200"/>
        <w:jc w:val="both"/>
        <w:rPr>
          <w:rFonts w:hint="eastAsia" w:ascii="仿宋_GB2312" w:hAnsi="宋体" w:eastAsia="仿宋_GB2312" w:cs="仿宋_GB2312"/>
          <w:i w:val="0"/>
          <w:iCs w:val="0"/>
          <w:caps w:val="0"/>
          <w:color w:val="000000"/>
          <w:spacing w:val="0"/>
          <w:sz w:val="32"/>
          <w:szCs w:val="32"/>
          <w:shd w:val="clear" w:fill="FFFFFF"/>
          <w:lang w:eastAsia="zh-CN"/>
        </w:rPr>
      </w:pPr>
      <w:r>
        <w:rPr>
          <w:rFonts w:hint="eastAsia" w:ascii="仿宋_GB2312" w:hAnsi="宋体" w:eastAsia="仿宋_GB2312" w:cs="仿宋_GB2312"/>
          <w:i w:val="0"/>
          <w:iCs w:val="0"/>
          <w:caps w:val="0"/>
          <w:color w:val="000000"/>
          <w:spacing w:val="0"/>
          <w:sz w:val="32"/>
          <w:szCs w:val="32"/>
          <w:shd w:val="clear" w:fill="FFFFFF"/>
          <w:lang w:eastAsia="zh-CN"/>
        </w:rPr>
        <w:t>（</w:t>
      </w:r>
      <w:r>
        <w:rPr>
          <w:rFonts w:hint="eastAsia" w:ascii="仿宋_GB2312" w:hAnsi="宋体" w:eastAsia="仿宋_GB2312" w:cs="仿宋_GB2312"/>
          <w:i w:val="0"/>
          <w:iCs w:val="0"/>
          <w:caps w:val="0"/>
          <w:color w:val="000000"/>
          <w:spacing w:val="0"/>
          <w:sz w:val="32"/>
          <w:szCs w:val="32"/>
          <w:shd w:val="clear" w:fill="FFFFFF"/>
          <w:lang w:val="en-US" w:eastAsia="zh-CN"/>
        </w:rPr>
        <w:t>五</w:t>
      </w:r>
      <w:r>
        <w:rPr>
          <w:rFonts w:hint="eastAsia" w:ascii="仿宋_GB2312" w:hAnsi="宋体" w:eastAsia="仿宋_GB2312" w:cs="仿宋_GB2312"/>
          <w:i w:val="0"/>
          <w:iCs w:val="0"/>
          <w:caps w:val="0"/>
          <w:color w:val="000000"/>
          <w:spacing w:val="0"/>
          <w:sz w:val="32"/>
          <w:szCs w:val="32"/>
          <w:shd w:val="clear" w:fill="FFFFFF"/>
          <w:lang w:eastAsia="zh-CN"/>
        </w:rPr>
        <w:t>）公开平台建设情况</w:t>
      </w:r>
    </w:p>
    <w:p>
      <w:pPr>
        <w:ind w:firstLine="640" w:firstLineChars="200"/>
        <w:jc w:val="both"/>
        <w:rPr>
          <w:rFonts w:hint="eastAsia" w:ascii="仿宋_GB2312" w:hAnsi="宋体" w:eastAsia="仿宋_GB2312" w:cs="仿宋_GB2312"/>
          <w:i w:val="0"/>
          <w:iCs w:val="0"/>
          <w:caps w:val="0"/>
          <w:color w:val="000000"/>
          <w:spacing w:val="0"/>
          <w:sz w:val="32"/>
          <w:szCs w:val="32"/>
          <w:shd w:val="clear" w:fill="FFFFFF"/>
          <w:lang w:val="en-US" w:eastAsia="zh-CN"/>
        </w:rPr>
      </w:pPr>
      <w:r>
        <w:rPr>
          <w:rFonts w:hint="eastAsia" w:ascii="仿宋_GB2312" w:hAnsi="宋体" w:eastAsia="仿宋_GB2312" w:cs="仿宋_GB2312"/>
          <w:i w:val="0"/>
          <w:iCs w:val="0"/>
          <w:caps w:val="0"/>
          <w:color w:val="000000"/>
          <w:spacing w:val="0"/>
          <w:sz w:val="32"/>
          <w:szCs w:val="32"/>
          <w:shd w:val="clear" w:fill="FFFFFF"/>
          <w:lang w:eastAsia="zh-CN"/>
        </w:rPr>
        <w:t>按照上级对政府信息平台建设工作的要求，</w:t>
      </w:r>
      <w:r>
        <w:rPr>
          <w:rFonts w:hint="eastAsia" w:ascii="仿宋_GB2312" w:hAnsi="宋体" w:eastAsia="仿宋_GB2312" w:cs="仿宋_GB2312"/>
          <w:i w:val="0"/>
          <w:iCs w:val="0"/>
          <w:caps w:val="0"/>
          <w:color w:val="000000"/>
          <w:spacing w:val="0"/>
          <w:sz w:val="32"/>
          <w:szCs w:val="32"/>
          <w:shd w:val="clear" w:fill="FFFFFF"/>
          <w:lang w:val="en-US" w:eastAsia="zh-CN"/>
        </w:rPr>
        <w:t>结合工作实际，规范建设了滕州市羊庄镇人民政府门户网站，通过网站及时向社会发布羊庄镇的工作动态、通知公告等内容；同时开通了微羊庄微信公众号、微羊庄新浪微博账号及时、准确、全面地社会推送羊庄镇经济社会发展的相关信息。此外，还高标准建设了羊庄镇为民服务中心政务公开体验区，开展政府开放日等相关活动，提升群众政务公开参与度。</w:t>
      </w:r>
    </w:p>
    <w:p>
      <w:pPr>
        <w:ind w:firstLine="640" w:firstLineChars="200"/>
        <w:jc w:val="both"/>
        <w:rPr>
          <w:rFonts w:hint="default" w:ascii="仿宋_GB2312" w:hAnsi="宋体" w:eastAsia="仿宋_GB2312" w:cs="仿宋_GB2312"/>
          <w:i w:val="0"/>
          <w:iCs w:val="0"/>
          <w:caps w:val="0"/>
          <w:color w:val="000000"/>
          <w:spacing w:val="0"/>
          <w:sz w:val="32"/>
          <w:szCs w:val="32"/>
          <w:shd w:val="clear" w:fill="FFFFFF"/>
          <w:lang w:val="en-US" w:eastAsia="zh-CN"/>
        </w:rPr>
      </w:pPr>
      <w:r>
        <w:rPr>
          <w:rFonts w:hint="eastAsia" w:ascii="仿宋_GB2312" w:hAnsi="宋体" w:eastAsia="仿宋_GB2312" w:cs="仿宋_GB2312"/>
          <w:i w:val="0"/>
          <w:iCs w:val="0"/>
          <w:caps w:val="0"/>
          <w:color w:val="000000"/>
          <w:spacing w:val="0"/>
          <w:sz w:val="32"/>
          <w:szCs w:val="32"/>
          <w:shd w:val="clear" w:fill="FFFFFF"/>
          <w:lang w:val="en-US" w:eastAsia="zh-CN"/>
        </w:rPr>
        <w:t>（六）</w:t>
      </w:r>
      <w:r>
        <w:rPr>
          <w:rFonts w:hint="default" w:ascii="仿宋_GB2312" w:hAnsi="宋体" w:eastAsia="仿宋_GB2312" w:cs="仿宋_GB2312"/>
          <w:i w:val="0"/>
          <w:iCs w:val="0"/>
          <w:caps w:val="0"/>
          <w:color w:val="000000"/>
          <w:spacing w:val="0"/>
          <w:sz w:val="32"/>
          <w:szCs w:val="32"/>
          <w:shd w:val="clear" w:fill="FFFFFF"/>
          <w:lang w:val="en-US" w:eastAsia="zh-CN"/>
        </w:rPr>
        <w:t>监督保障</w:t>
      </w:r>
      <w:r>
        <w:rPr>
          <w:rFonts w:hint="eastAsia" w:ascii="仿宋_GB2312" w:hAnsi="宋体" w:eastAsia="仿宋_GB2312" w:cs="仿宋_GB2312"/>
          <w:i w:val="0"/>
          <w:iCs w:val="0"/>
          <w:caps w:val="0"/>
          <w:color w:val="000000"/>
          <w:spacing w:val="0"/>
          <w:sz w:val="32"/>
          <w:szCs w:val="32"/>
          <w:shd w:val="clear" w:fill="FFFFFF"/>
          <w:lang w:val="en-US" w:eastAsia="zh-CN"/>
        </w:rPr>
        <w:t>情况</w:t>
      </w:r>
    </w:p>
    <w:p>
      <w:pPr>
        <w:ind w:firstLine="640" w:firstLineChars="200"/>
        <w:jc w:val="both"/>
        <w:rPr>
          <w:rFonts w:hint="default" w:ascii="仿宋_GB2312" w:hAnsi="宋体" w:eastAsia="仿宋_GB2312" w:cs="仿宋_GB2312"/>
          <w:i w:val="0"/>
          <w:iCs w:val="0"/>
          <w:caps w:val="0"/>
          <w:color w:val="000000"/>
          <w:spacing w:val="0"/>
          <w:sz w:val="32"/>
          <w:szCs w:val="32"/>
          <w:shd w:val="clear" w:fill="FFFFFF"/>
          <w:lang w:val="en-US" w:eastAsia="zh-CN"/>
        </w:rPr>
      </w:pPr>
      <w:r>
        <w:rPr>
          <w:rFonts w:hint="default" w:ascii="仿宋_GB2312" w:hAnsi="宋体" w:eastAsia="仿宋_GB2312" w:cs="仿宋_GB2312"/>
          <w:i w:val="0"/>
          <w:iCs w:val="0"/>
          <w:caps w:val="0"/>
          <w:color w:val="000000"/>
          <w:spacing w:val="0"/>
          <w:sz w:val="32"/>
          <w:szCs w:val="32"/>
          <w:shd w:val="clear" w:fill="FFFFFF"/>
          <w:lang w:val="en-US" w:eastAsia="zh-CN"/>
        </w:rPr>
        <w:t>建立规范的问责体系健全制度，落实责任，羊庄镇结合</w:t>
      </w:r>
      <w:r>
        <w:rPr>
          <w:rFonts w:hint="eastAsia" w:ascii="仿宋_GB2312" w:hAnsi="宋体" w:eastAsia="仿宋_GB2312" w:cs="仿宋_GB2312"/>
          <w:i w:val="0"/>
          <w:iCs w:val="0"/>
          <w:caps w:val="0"/>
          <w:color w:val="000000"/>
          <w:spacing w:val="0"/>
          <w:sz w:val="32"/>
          <w:szCs w:val="32"/>
          <w:shd w:val="clear" w:fill="FFFFFF"/>
          <w:lang w:val="en-US" w:eastAsia="zh-CN"/>
        </w:rPr>
        <w:t>工作</w:t>
      </w:r>
      <w:r>
        <w:rPr>
          <w:rFonts w:hint="default" w:ascii="仿宋_GB2312" w:hAnsi="宋体" w:eastAsia="仿宋_GB2312" w:cs="仿宋_GB2312"/>
          <w:i w:val="0"/>
          <w:iCs w:val="0"/>
          <w:caps w:val="0"/>
          <w:color w:val="000000"/>
          <w:spacing w:val="0"/>
          <w:sz w:val="32"/>
          <w:szCs w:val="32"/>
          <w:shd w:val="clear" w:fill="FFFFFF"/>
          <w:lang w:val="en-US" w:eastAsia="zh-CN"/>
        </w:rPr>
        <w:t>实际，按全省、市政府信息公开工作要求，进一步细化政府信息公开相关制度和工作措施。建立健全政府信息上报制度、政府信息审核制度、政府信息公开保密审查制度。落实保密审查责任，规范审查程序。纳入</w:t>
      </w:r>
      <w:r>
        <w:rPr>
          <w:rFonts w:hint="eastAsia" w:ascii="仿宋_GB2312" w:hAnsi="宋体" w:eastAsia="仿宋_GB2312" w:cs="仿宋_GB2312"/>
          <w:i w:val="0"/>
          <w:iCs w:val="0"/>
          <w:caps w:val="0"/>
          <w:color w:val="000000"/>
          <w:spacing w:val="0"/>
          <w:sz w:val="32"/>
          <w:szCs w:val="32"/>
          <w:shd w:val="clear" w:fill="FFFFFF"/>
          <w:lang w:val="en-US" w:eastAsia="zh-CN"/>
        </w:rPr>
        <w:t>2022年</w:t>
      </w:r>
      <w:r>
        <w:rPr>
          <w:rFonts w:hint="default" w:ascii="仿宋_GB2312" w:hAnsi="宋体" w:eastAsia="仿宋_GB2312" w:cs="仿宋_GB2312"/>
          <w:i w:val="0"/>
          <w:iCs w:val="0"/>
          <w:caps w:val="0"/>
          <w:color w:val="000000"/>
          <w:spacing w:val="0"/>
          <w:sz w:val="32"/>
          <w:szCs w:val="32"/>
          <w:shd w:val="clear" w:fill="FFFFFF"/>
          <w:lang w:val="en-US" w:eastAsia="zh-CN"/>
        </w:rPr>
        <w:t>滕州市镇街政务公开工作考核，未进行社会评议，未发生责任追究情况。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5" w:lineRule="atLeast"/>
        <w:ind w:left="0" w:right="0" w:firstLine="634"/>
        <w:rPr>
          <w:rFonts w:ascii="黑体" w:hAnsi="宋体" w:eastAsia="黑体" w:cs="黑体"/>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5" w:lineRule="atLeast"/>
        <w:ind w:left="0" w:right="0" w:firstLine="634"/>
        <w:rPr>
          <w:rFonts w:ascii="黑体" w:hAnsi="宋体" w:eastAsia="黑体" w:cs="黑体"/>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5" w:lineRule="atLeast"/>
        <w:ind w:left="0" w:right="0" w:firstLine="634"/>
        <w:rPr>
          <w:rFonts w:ascii="黑体" w:hAnsi="宋体" w:eastAsia="黑体" w:cs="黑体"/>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5" w:lineRule="atLeast"/>
        <w:ind w:left="0" w:right="0" w:firstLine="634"/>
        <w:rPr>
          <w:sz w:val="19"/>
          <w:szCs w:val="19"/>
        </w:rPr>
      </w:pPr>
      <w:r>
        <w:rPr>
          <w:rFonts w:ascii="黑体" w:hAnsi="宋体" w:eastAsia="黑体" w:cs="黑体"/>
          <w:sz w:val="32"/>
          <w:szCs w:val="32"/>
        </w:rPr>
        <w:t>二、主动公开政府信息情况</w:t>
      </w:r>
    </w:p>
    <w:tbl>
      <w:tblPr>
        <w:tblStyle w:val="3"/>
        <w:tblW w:w="8850" w:type="dxa"/>
        <w:tblInd w:w="0" w:type="dxa"/>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2034"/>
        <w:gridCol w:w="2051"/>
        <w:gridCol w:w="2051"/>
        <w:gridCol w:w="2714"/>
      </w:tblGrid>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45" w:hRule="atLeast"/>
        </w:trPr>
        <w:tc>
          <w:tcPr>
            <w:tcW w:w="8610" w:type="dxa"/>
            <w:gridSpan w:val="4"/>
            <w:tcBorders>
              <w:top w:val="single" w:color="000000" w:sz="8" w:space="0"/>
              <w:left w:val="single" w:color="000000" w:sz="8" w:space="0"/>
              <w:bottom w:val="single" w:color="000000" w:sz="8" w:space="0"/>
              <w:right w:val="single" w:color="000000" w:sz="8" w:space="0"/>
            </w:tcBorders>
            <w:shd w:val="clear" w:color="auto" w:fill="C6D9F1"/>
            <w:tcMar>
              <w:left w:w="115" w:type="dxa"/>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225" w:afterAutospacing="0" w:line="26" w:lineRule="atLeast"/>
              <w:ind w:left="0" w:right="0"/>
              <w:jc w:val="center"/>
              <w:rPr>
                <w:sz w:val="19"/>
                <w:szCs w:val="19"/>
              </w:rPr>
            </w:pPr>
            <w:r>
              <w:rPr>
                <w:rFonts w:hint="eastAsia" w:ascii="黑体" w:hAnsi="宋体" w:eastAsia="黑体" w:cs="黑体"/>
                <w:sz w:val="19"/>
                <w:szCs w:val="19"/>
              </w:rPr>
              <w:t>第二十条第（一）项</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60" w:hRule="atLeast"/>
        </w:trPr>
        <w:tc>
          <w:tcPr>
            <w:tcW w:w="1980" w:type="dxa"/>
            <w:tcBorders>
              <w:top w:val="nil"/>
              <w:left w:val="single" w:color="000000" w:sz="8" w:space="0"/>
              <w:bottom w:val="single" w:color="000000" w:sz="8"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ascii="仿宋_GB2312" w:eastAsia="仿宋_GB2312" w:cs="仿宋_GB2312"/>
                <w:sz w:val="19"/>
                <w:szCs w:val="19"/>
              </w:rPr>
              <w:t>信息内容</w:t>
            </w:r>
          </w:p>
        </w:tc>
        <w:tc>
          <w:tcPr>
            <w:tcW w:w="1995" w:type="dxa"/>
            <w:tcBorders>
              <w:top w:val="nil"/>
              <w:left w:val="single" w:color="000000" w:sz="8" w:space="0"/>
              <w:bottom w:val="single" w:color="000000" w:sz="8"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本年制发件数</w:t>
            </w:r>
          </w:p>
        </w:tc>
        <w:tc>
          <w:tcPr>
            <w:tcW w:w="1995" w:type="dxa"/>
            <w:tcBorders>
              <w:top w:val="nil"/>
              <w:left w:val="single" w:color="000000" w:sz="8" w:space="0"/>
              <w:bottom w:val="single" w:color="000000" w:sz="8"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本年废止件数</w:t>
            </w:r>
          </w:p>
        </w:tc>
        <w:tc>
          <w:tcPr>
            <w:tcW w:w="1995" w:type="dxa"/>
            <w:tcBorders>
              <w:top w:val="nil"/>
              <w:left w:val="single" w:color="000000" w:sz="8" w:space="0"/>
              <w:bottom w:val="single" w:color="000000" w:sz="8" w:space="0"/>
              <w:right w:val="single" w:color="000000" w:sz="8" w:space="0"/>
            </w:tcBorders>
            <w:shd w:val="clear" w:color="auto" w:fill="auto"/>
            <w:tcMar>
              <w:left w:w="115" w:type="dxa"/>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现行有效件数</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60" w:hRule="atLeast"/>
        </w:trPr>
        <w:tc>
          <w:tcPr>
            <w:tcW w:w="1980" w:type="dxa"/>
            <w:tcBorders>
              <w:top w:val="nil"/>
              <w:left w:val="single" w:color="000000" w:sz="8" w:space="0"/>
              <w:bottom w:val="single" w:color="000000" w:sz="8"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left"/>
              <w:rPr>
                <w:sz w:val="19"/>
                <w:szCs w:val="19"/>
              </w:rPr>
            </w:pPr>
            <w:r>
              <w:rPr>
                <w:rFonts w:hint="eastAsia" w:ascii="仿宋_GB2312" w:eastAsia="仿宋_GB2312" w:cs="仿宋_GB2312"/>
                <w:sz w:val="19"/>
                <w:szCs w:val="19"/>
              </w:rPr>
              <w:t>规章</w:t>
            </w:r>
          </w:p>
        </w:tc>
        <w:tc>
          <w:tcPr>
            <w:tcW w:w="1995" w:type="dxa"/>
            <w:tcBorders>
              <w:top w:val="nil"/>
              <w:left w:val="single" w:color="000000" w:sz="8" w:space="0"/>
              <w:bottom w:val="single" w:color="000000" w:sz="8"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1995" w:type="dxa"/>
            <w:tcBorders>
              <w:top w:val="nil"/>
              <w:left w:val="single" w:color="000000" w:sz="8" w:space="0"/>
              <w:bottom w:val="single" w:color="000000" w:sz="8"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1995" w:type="dxa"/>
            <w:tcBorders>
              <w:top w:val="nil"/>
              <w:left w:val="single" w:color="000000" w:sz="8" w:space="0"/>
              <w:bottom w:val="single" w:color="000000" w:sz="8" w:space="0"/>
              <w:right w:val="single" w:color="000000" w:sz="8" w:space="0"/>
            </w:tcBorders>
            <w:shd w:val="clear" w:color="auto" w:fill="auto"/>
            <w:tcMar>
              <w:left w:w="115" w:type="dxa"/>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60" w:hRule="atLeast"/>
        </w:trPr>
        <w:tc>
          <w:tcPr>
            <w:tcW w:w="1980" w:type="dxa"/>
            <w:tcBorders>
              <w:top w:val="nil"/>
              <w:left w:val="single" w:color="000000" w:sz="8" w:space="0"/>
              <w:bottom w:val="single" w:color="000000" w:sz="8"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left"/>
              <w:rPr>
                <w:sz w:val="19"/>
                <w:szCs w:val="19"/>
              </w:rPr>
            </w:pPr>
            <w:r>
              <w:rPr>
                <w:rFonts w:hint="eastAsia" w:ascii="仿宋_GB2312" w:eastAsia="仿宋_GB2312" w:cs="仿宋_GB2312"/>
                <w:sz w:val="19"/>
                <w:szCs w:val="19"/>
              </w:rPr>
              <w:t>行政规范性文件</w:t>
            </w:r>
          </w:p>
        </w:tc>
        <w:tc>
          <w:tcPr>
            <w:tcW w:w="1995" w:type="dxa"/>
            <w:tcBorders>
              <w:top w:val="nil"/>
              <w:left w:val="single" w:color="000000" w:sz="8" w:space="0"/>
              <w:bottom w:val="single" w:color="000000" w:sz="8"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rFonts w:hint="eastAsia" w:eastAsiaTheme="minorEastAsia"/>
                <w:sz w:val="19"/>
                <w:szCs w:val="19"/>
                <w:lang w:val="en-US" w:eastAsia="zh-CN"/>
              </w:rPr>
            </w:pPr>
            <w:r>
              <w:rPr>
                <w:rFonts w:hint="eastAsia"/>
                <w:sz w:val="19"/>
                <w:szCs w:val="19"/>
                <w:lang w:val="en-US" w:eastAsia="zh-CN"/>
              </w:rPr>
              <w:t>0</w:t>
            </w:r>
          </w:p>
        </w:tc>
        <w:tc>
          <w:tcPr>
            <w:tcW w:w="1995" w:type="dxa"/>
            <w:tcBorders>
              <w:top w:val="nil"/>
              <w:left w:val="single" w:color="000000" w:sz="8" w:space="0"/>
              <w:bottom w:val="single" w:color="000000" w:sz="8"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1995" w:type="dxa"/>
            <w:tcBorders>
              <w:top w:val="nil"/>
              <w:left w:val="single" w:color="000000" w:sz="8" w:space="0"/>
              <w:bottom w:val="single" w:color="000000" w:sz="8" w:space="0"/>
              <w:right w:val="single" w:color="000000" w:sz="8" w:space="0"/>
            </w:tcBorders>
            <w:shd w:val="clear" w:color="auto" w:fill="auto"/>
            <w:tcMar>
              <w:left w:w="115" w:type="dxa"/>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60" w:hRule="atLeast"/>
        </w:trPr>
        <w:tc>
          <w:tcPr>
            <w:tcW w:w="8610" w:type="dxa"/>
            <w:gridSpan w:val="4"/>
            <w:tcBorders>
              <w:top w:val="single" w:color="000000" w:sz="8" w:space="0"/>
              <w:left w:val="single" w:color="000000" w:sz="8" w:space="0"/>
              <w:bottom w:val="single" w:color="000000" w:sz="8" w:space="0"/>
              <w:right w:val="single" w:color="000000" w:sz="8" w:space="0"/>
            </w:tcBorders>
            <w:shd w:val="clear" w:color="auto" w:fill="C6D9F1"/>
            <w:tcMar>
              <w:left w:w="115" w:type="dxa"/>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黑体" w:hAnsi="宋体" w:eastAsia="黑体" w:cs="黑体"/>
                <w:sz w:val="19"/>
                <w:szCs w:val="19"/>
              </w:rPr>
              <w:t>第二十条第（五）项</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60" w:hRule="atLeast"/>
        </w:trPr>
        <w:tc>
          <w:tcPr>
            <w:tcW w:w="1980" w:type="dxa"/>
            <w:tcBorders>
              <w:top w:val="nil"/>
              <w:left w:val="single" w:color="000000" w:sz="8" w:space="0"/>
              <w:bottom w:val="single" w:color="000000" w:sz="8"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信息内容</w:t>
            </w:r>
          </w:p>
        </w:tc>
        <w:tc>
          <w:tcPr>
            <w:tcW w:w="6420" w:type="dxa"/>
            <w:gridSpan w:val="3"/>
            <w:tcBorders>
              <w:top w:val="single" w:color="000000" w:sz="8" w:space="0"/>
              <w:left w:val="single" w:color="000000" w:sz="8" w:space="0"/>
              <w:bottom w:val="single" w:color="000000" w:sz="8" w:space="0"/>
              <w:right w:val="single" w:color="000000" w:sz="8" w:space="0"/>
            </w:tcBorders>
            <w:shd w:val="clear" w:color="auto" w:fill="auto"/>
            <w:tcMar>
              <w:left w:w="115" w:type="dxa"/>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本年处理决定数量</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60" w:hRule="atLeast"/>
        </w:trPr>
        <w:tc>
          <w:tcPr>
            <w:tcW w:w="1980" w:type="dxa"/>
            <w:tcBorders>
              <w:top w:val="nil"/>
              <w:left w:val="single" w:color="000000" w:sz="8" w:space="0"/>
              <w:bottom w:val="single" w:color="000000" w:sz="8"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left"/>
              <w:rPr>
                <w:sz w:val="19"/>
                <w:szCs w:val="19"/>
              </w:rPr>
            </w:pPr>
            <w:r>
              <w:rPr>
                <w:rFonts w:hint="eastAsia" w:ascii="仿宋_GB2312" w:eastAsia="仿宋_GB2312" w:cs="仿宋_GB2312"/>
                <w:sz w:val="19"/>
                <w:szCs w:val="19"/>
              </w:rPr>
              <w:t>行政许可</w:t>
            </w:r>
          </w:p>
        </w:tc>
        <w:tc>
          <w:tcPr>
            <w:tcW w:w="6420" w:type="dxa"/>
            <w:gridSpan w:val="3"/>
            <w:tcBorders>
              <w:top w:val="single" w:color="000000" w:sz="8" w:space="0"/>
              <w:left w:val="single" w:color="000000" w:sz="8" w:space="0"/>
              <w:bottom w:val="single" w:color="000000" w:sz="8" w:space="0"/>
              <w:right w:val="single" w:color="000000" w:sz="8" w:space="0"/>
            </w:tcBorders>
            <w:shd w:val="clear" w:color="auto" w:fill="auto"/>
            <w:tcMar>
              <w:left w:w="115" w:type="dxa"/>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60" w:hRule="atLeast"/>
        </w:trPr>
        <w:tc>
          <w:tcPr>
            <w:tcW w:w="8610" w:type="dxa"/>
            <w:gridSpan w:val="4"/>
            <w:tcBorders>
              <w:top w:val="single" w:color="000000" w:sz="8" w:space="0"/>
              <w:left w:val="single" w:color="000000" w:sz="8" w:space="0"/>
              <w:bottom w:val="single" w:color="000000" w:sz="8" w:space="0"/>
              <w:right w:val="single" w:color="000000" w:sz="8" w:space="0"/>
            </w:tcBorders>
            <w:shd w:val="clear" w:color="auto" w:fill="C6D9F1"/>
            <w:tcMar>
              <w:left w:w="115" w:type="dxa"/>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黑体" w:hAnsi="宋体" w:eastAsia="黑体" w:cs="黑体"/>
                <w:sz w:val="19"/>
                <w:szCs w:val="19"/>
              </w:rPr>
              <w:t>第二十条第（六）项</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60" w:hRule="atLeast"/>
        </w:trPr>
        <w:tc>
          <w:tcPr>
            <w:tcW w:w="1980" w:type="dxa"/>
            <w:tcBorders>
              <w:top w:val="nil"/>
              <w:left w:val="single" w:color="000000" w:sz="8" w:space="0"/>
              <w:bottom w:val="single" w:color="000000" w:sz="8"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信息内容</w:t>
            </w:r>
          </w:p>
        </w:tc>
        <w:tc>
          <w:tcPr>
            <w:tcW w:w="6420" w:type="dxa"/>
            <w:gridSpan w:val="3"/>
            <w:tcBorders>
              <w:top w:val="single" w:color="000000" w:sz="8" w:space="0"/>
              <w:left w:val="single" w:color="000000" w:sz="8" w:space="0"/>
              <w:bottom w:val="single" w:color="000000" w:sz="8" w:space="0"/>
              <w:right w:val="single" w:color="000000" w:sz="8" w:space="0"/>
            </w:tcBorders>
            <w:shd w:val="clear" w:color="auto" w:fill="auto"/>
            <w:tcMar>
              <w:left w:w="115" w:type="dxa"/>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本年处理决定数量</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60" w:hRule="atLeast"/>
        </w:trPr>
        <w:tc>
          <w:tcPr>
            <w:tcW w:w="1980" w:type="dxa"/>
            <w:tcBorders>
              <w:top w:val="nil"/>
              <w:left w:val="single" w:color="000000" w:sz="8" w:space="0"/>
              <w:bottom w:val="single" w:color="000000" w:sz="8"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left"/>
              <w:rPr>
                <w:sz w:val="19"/>
                <w:szCs w:val="19"/>
              </w:rPr>
            </w:pPr>
            <w:r>
              <w:rPr>
                <w:rFonts w:hint="eastAsia" w:ascii="仿宋_GB2312" w:eastAsia="仿宋_GB2312" w:cs="仿宋_GB2312"/>
                <w:sz w:val="19"/>
                <w:szCs w:val="19"/>
              </w:rPr>
              <w:t>行政处罚</w:t>
            </w:r>
          </w:p>
        </w:tc>
        <w:tc>
          <w:tcPr>
            <w:tcW w:w="6420" w:type="dxa"/>
            <w:gridSpan w:val="3"/>
            <w:tcBorders>
              <w:top w:val="single" w:color="000000" w:sz="8" w:space="0"/>
              <w:left w:val="single" w:color="000000" w:sz="8" w:space="0"/>
              <w:bottom w:val="single" w:color="000000" w:sz="8" w:space="0"/>
              <w:right w:val="single" w:color="000000" w:sz="8" w:space="0"/>
            </w:tcBorders>
            <w:shd w:val="clear" w:color="auto" w:fill="auto"/>
            <w:tcMar>
              <w:left w:w="115" w:type="dxa"/>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60" w:hRule="atLeast"/>
        </w:trPr>
        <w:tc>
          <w:tcPr>
            <w:tcW w:w="1980" w:type="dxa"/>
            <w:tcBorders>
              <w:top w:val="nil"/>
              <w:left w:val="single" w:color="000000" w:sz="8" w:space="0"/>
              <w:bottom w:val="single" w:color="000000" w:sz="8"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left"/>
              <w:rPr>
                <w:sz w:val="19"/>
                <w:szCs w:val="19"/>
              </w:rPr>
            </w:pPr>
            <w:r>
              <w:rPr>
                <w:rFonts w:hint="eastAsia" w:ascii="仿宋_GB2312" w:eastAsia="仿宋_GB2312" w:cs="仿宋_GB2312"/>
                <w:sz w:val="19"/>
                <w:szCs w:val="19"/>
              </w:rPr>
              <w:t>行政强制</w:t>
            </w:r>
          </w:p>
        </w:tc>
        <w:tc>
          <w:tcPr>
            <w:tcW w:w="6420" w:type="dxa"/>
            <w:gridSpan w:val="3"/>
            <w:tcBorders>
              <w:top w:val="single" w:color="000000" w:sz="8" w:space="0"/>
              <w:left w:val="single" w:color="000000" w:sz="8" w:space="0"/>
              <w:bottom w:val="single" w:color="000000" w:sz="8" w:space="0"/>
              <w:right w:val="single" w:color="000000" w:sz="8" w:space="0"/>
            </w:tcBorders>
            <w:shd w:val="clear" w:color="auto" w:fill="auto"/>
            <w:tcMar>
              <w:left w:w="115" w:type="dxa"/>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60" w:hRule="atLeast"/>
        </w:trPr>
        <w:tc>
          <w:tcPr>
            <w:tcW w:w="8610" w:type="dxa"/>
            <w:gridSpan w:val="4"/>
            <w:tcBorders>
              <w:top w:val="single" w:color="000000" w:sz="8" w:space="0"/>
              <w:left w:val="single" w:color="000000" w:sz="8" w:space="0"/>
              <w:bottom w:val="single" w:color="000000" w:sz="8" w:space="0"/>
              <w:right w:val="single" w:color="000000" w:sz="8" w:space="0"/>
            </w:tcBorders>
            <w:shd w:val="clear" w:color="auto" w:fill="C6D9F1"/>
            <w:tcMar>
              <w:left w:w="115" w:type="dxa"/>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黑体" w:hAnsi="宋体" w:eastAsia="黑体" w:cs="黑体"/>
                <w:sz w:val="19"/>
                <w:szCs w:val="19"/>
              </w:rPr>
              <w:t>第二十条第（八）项</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60" w:hRule="atLeast"/>
        </w:trPr>
        <w:tc>
          <w:tcPr>
            <w:tcW w:w="1980" w:type="dxa"/>
            <w:tcBorders>
              <w:top w:val="nil"/>
              <w:left w:val="single" w:color="000000" w:sz="8" w:space="0"/>
              <w:bottom w:val="single" w:color="000000" w:sz="8"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信息内容</w:t>
            </w:r>
          </w:p>
        </w:tc>
        <w:tc>
          <w:tcPr>
            <w:tcW w:w="6420" w:type="dxa"/>
            <w:gridSpan w:val="3"/>
            <w:tcBorders>
              <w:top w:val="single" w:color="000000" w:sz="8" w:space="0"/>
              <w:left w:val="single" w:color="000000" w:sz="8" w:space="0"/>
              <w:bottom w:val="single" w:color="000000" w:sz="8" w:space="0"/>
              <w:right w:val="single" w:color="000000" w:sz="8" w:space="0"/>
            </w:tcBorders>
            <w:shd w:val="clear" w:color="auto" w:fill="auto"/>
            <w:tcMar>
              <w:left w:w="115" w:type="dxa"/>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本年收费金额（单位：万元）</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45" w:hRule="atLeast"/>
        </w:trPr>
        <w:tc>
          <w:tcPr>
            <w:tcW w:w="1980" w:type="dxa"/>
            <w:tcBorders>
              <w:top w:val="nil"/>
              <w:left w:val="single" w:color="000000" w:sz="8" w:space="0"/>
              <w:bottom w:val="single" w:color="000000" w:sz="8"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left"/>
              <w:rPr>
                <w:sz w:val="19"/>
                <w:szCs w:val="19"/>
              </w:rPr>
            </w:pPr>
            <w:r>
              <w:rPr>
                <w:rFonts w:hint="eastAsia" w:ascii="仿宋_GB2312" w:eastAsia="仿宋_GB2312" w:cs="仿宋_GB2312"/>
                <w:sz w:val="19"/>
                <w:szCs w:val="19"/>
              </w:rPr>
              <w:t>行政事业性收费</w:t>
            </w:r>
          </w:p>
        </w:tc>
        <w:tc>
          <w:tcPr>
            <w:tcW w:w="6420" w:type="dxa"/>
            <w:gridSpan w:val="3"/>
            <w:tcBorders>
              <w:top w:val="single" w:color="000000" w:sz="8" w:space="0"/>
              <w:left w:val="single" w:color="000000" w:sz="8" w:space="0"/>
              <w:bottom w:val="single" w:color="000000" w:sz="8" w:space="0"/>
              <w:right w:val="single" w:color="000000" w:sz="8" w:space="0"/>
            </w:tcBorders>
            <w:shd w:val="clear" w:color="auto" w:fill="auto"/>
            <w:tcMar>
              <w:left w:w="115" w:type="dxa"/>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5" w:lineRule="atLeast"/>
        <w:ind w:left="0" w:right="0"/>
        <w:rPr>
          <w:rFonts w:hint="eastAsia" w:ascii="黑体" w:hAnsi="宋体" w:eastAsia="黑体" w:cs="黑体"/>
          <w:sz w:val="32"/>
          <w:szCs w:val="32"/>
        </w:rPr>
      </w:pPr>
      <w:r>
        <w:rPr>
          <w:rFonts w:hint="eastAsia" w:ascii="黑体" w:hAnsi="宋体" w:eastAsia="黑体" w:cs="黑体"/>
          <w:sz w:val="32"/>
          <w:szCs w:val="32"/>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5" w:lineRule="atLeast"/>
        <w:ind w:left="0" w:right="0"/>
        <w:rPr>
          <w:rFonts w:hint="eastAsia" w:ascii="黑体" w:hAnsi="宋体" w:eastAsia="黑体" w:cs="黑体"/>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5" w:lineRule="atLeast"/>
        <w:ind w:left="0" w:right="0"/>
        <w:rPr>
          <w:rFonts w:hint="eastAsia" w:ascii="黑体" w:hAnsi="宋体" w:eastAsia="黑体" w:cs="黑体"/>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5" w:lineRule="atLeast"/>
        <w:ind w:left="0" w:right="0"/>
        <w:rPr>
          <w:rFonts w:hint="eastAsia" w:ascii="黑体" w:hAnsi="宋体" w:eastAsia="黑体" w:cs="黑体"/>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5" w:lineRule="atLeast"/>
        <w:ind w:left="0" w:right="0"/>
        <w:rPr>
          <w:rFonts w:hint="eastAsia" w:ascii="黑体" w:hAnsi="宋体" w:eastAsia="黑体" w:cs="黑体"/>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5" w:lineRule="atLeast"/>
        <w:ind w:left="0" w:right="0"/>
        <w:rPr>
          <w:rFonts w:hint="eastAsia" w:ascii="黑体" w:hAnsi="宋体" w:eastAsia="黑体" w:cs="黑体"/>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5" w:lineRule="atLeast"/>
        <w:ind w:left="0" w:right="0"/>
        <w:rPr>
          <w:rFonts w:hint="eastAsia" w:ascii="黑体" w:hAnsi="宋体" w:eastAsia="黑体" w:cs="黑体"/>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5" w:lineRule="atLeast"/>
        <w:ind w:left="0" w:right="0"/>
        <w:rPr>
          <w:rFonts w:hint="eastAsia" w:ascii="黑体" w:hAnsi="宋体" w:eastAsia="黑体" w:cs="黑体"/>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5" w:lineRule="atLeast"/>
        <w:ind w:left="0" w:right="0"/>
        <w:rPr>
          <w:rFonts w:hint="eastAsia" w:ascii="黑体" w:hAnsi="宋体" w:eastAsia="黑体" w:cs="黑体"/>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5" w:lineRule="atLeast"/>
        <w:ind w:left="0" w:right="0"/>
        <w:rPr>
          <w:sz w:val="19"/>
          <w:szCs w:val="19"/>
        </w:rPr>
      </w:pPr>
      <w:r>
        <w:rPr>
          <w:rFonts w:hint="eastAsia" w:ascii="黑体" w:hAnsi="宋体" w:eastAsia="黑体" w:cs="黑体"/>
          <w:sz w:val="32"/>
          <w:szCs w:val="32"/>
        </w:rPr>
        <w:t>三、收到和处理政府信息公开申请情况</w:t>
      </w:r>
    </w:p>
    <w:tbl>
      <w:tblPr>
        <w:tblStyle w:val="3"/>
        <w:tblW w:w="9990" w:type="dxa"/>
        <w:jc w:val="center"/>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503"/>
        <w:gridCol w:w="1414"/>
        <w:gridCol w:w="2955"/>
        <w:gridCol w:w="588"/>
        <w:gridCol w:w="347"/>
        <w:gridCol w:w="347"/>
        <w:gridCol w:w="497"/>
        <w:gridCol w:w="738"/>
        <w:gridCol w:w="830"/>
        <w:gridCol w:w="1771"/>
      </w:tblGrid>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4872" w:type="dxa"/>
            <w:gridSpan w:val="3"/>
            <w:vMerge w:val="restart"/>
            <w:tcBorders>
              <w:top w:val="single" w:color="000000" w:sz="8" w:space="0"/>
              <w:left w:val="single" w:color="000000" w:sz="8"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6" w:lineRule="atLeast"/>
              <w:ind w:left="0" w:right="0"/>
              <w:jc w:val="center"/>
              <w:rPr>
                <w:sz w:val="19"/>
                <w:szCs w:val="19"/>
              </w:rPr>
            </w:pPr>
            <w:r>
              <w:rPr>
                <w:rFonts w:ascii="楷体_GB2312" w:eastAsia="楷体_GB2312" w:cs="楷体_GB2312"/>
                <w:sz w:val="19"/>
                <w:szCs w:val="19"/>
              </w:rPr>
              <w:t>（本列数据的勾稽关系为：第一项加第二项之和，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楷体_GB2312" w:eastAsia="楷体_GB2312" w:cs="楷体_GB2312"/>
                <w:sz w:val="19"/>
                <w:szCs w:val="19"/>
              </w:rPr>
              <w:t>等于第三项加第四项之和）</w:t>
            </w:r>
          </w:p>
        </w:tc>
        <w:tc>
          <w:tcPr>
            <w:tcW w:w="5118" w:type="dxa"/>
            <w:gridSpan w:val="7"/>
            <w:tcBorders>
              <w:top w:val="single" w:color="000000" w:sz="8" w:space="0"/>
              <w:left w:val="single" w:color="000000" w:sz="6" w:space="0"/>
              <w:bottom w:val="single" w:color="000000" w:sz="6" w:space="0"/>
              <w:right w:val="single" w:color="000000" w:sz="8" w:space="0"/>
            </w:tcBorders>
            <w:shd w:val="clear" w:color="auto" w:fill="auto"/>
            <w:tcMar>
              <w:left w:w="115" w:type="dxa"/>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黑体" w:hAnsi="宋体" w:eastAsia="黑体" w:cs="黑体"/>
                <w:sz w:val="19"/>
                <w:szCs w:val="19"/>
              </w:rPr>
              <w:t>申请人情况</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4872" w:type="dxa"/>
            <w:gridSpan w:val="3"/>
            <w:vMerge w:val="continue"/>
            <w:tcBorders>
              <w:top w:val="single" w:color="000000" w:sz="8" w:space="0"/>
              <w:left w:val="single" w:color="000000" w:sz="8" w:space="0"/>
              <w:bottom w:val="single" w:color="000000" w:sz="6" w:space="0"/>
              <w:right w:val="nil"/>
            </w:tcBorders>
            <w:shd w:val="clear" w:color="auto" w:fill="auto"/>
            <w:tcMar>
              <w:left w:w="115" w:type="dxa"/>
            </w:tcMar>
            <w:vAlign w:val="center"/>
          </w:tcPr>
          <w:p>
            <w:pPr>
              <w:rPr>
                <w:rFonts w:hint="eastAsia" w:ascii="宋体"/>
                <w:sz w:val="24"/>
                <w:szCs w:val="24"/>
              </w:rPr>
            </w:pPr>
          </w:p>
        </w:tc>
        <w:tc>
          <w:tcPr>
            <w:tcW w:w="588" w:type="dxa"/>
            <w:vMerge w:val="restart"/>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黑体" w:hAnsi="宋体" w:eastAsia="黑体" w:cs="黑体"/>
                <w:sz w:val="19"/>
                <w:szCs w:val="19"/>
              </w:rPr>
              <w:t>自然人</w:t>
            </w:r>
          </w:p>
        </w:tc>
        <w:tc>
          <w:tcPr>
            <w:tcW w:w="2759" w:type="dxa"/>
            <w:gridSpan w:val="5"/>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黑体" w:hAnsi="宋体" w:eastAsia="黑体" w:cs="黑体"/>
                <w:sz w:val="19"/>
                <w:szCs w:val="19"/>
              </w:rPr>
              <w:t>法人或其他组织</w:t>
            </w:r>
          </w:p>
        </w:tc>
        <w:tc>
          <w:tcPr>
            <w:tcW w:w="1771" w:type="dxa"/>
            <w:vMerge w:val="restart"/>
            <w:tcBorders>
              <w:top w:val="single" w:color="000000" w:sz="6" w:space="0"/>
              <w:left w:val="single" w:color="000000" w:sz="6" w:space="0"/>
              <w:bottom w:val="single" w:color="000000" w:sz="6" w:space="0"/>
              <w:right w:val="single" w:color="000000" w:sz="8" w:space="0"/>
            </w:tcBorders>
            <w:shd w:val="clear" w:color="auto" w:fill="auto"/>
            <w:tcMar>
              <w:left w:w="115" w:type="dxa"/>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黑体" w:hAnsi="宋体" w:eastAsia="黑体" w:cs="黑体"/>
                <w:sz w:val="19"/>
                <w:szCs w:val="19"/>
              </w:rPr>
              <w:t>总计</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4872" w:type="dxa"/>
            <w:gridSpan w:val="3"/>
            <w:vMerge w:val="continue"/>
            <w:tcBorders>
              <w:top w:val="single" w:color="000000" w:sz="8" w:space="0"/>
              <w:left w:val="single" w:color="000000" w:sz="8" w:space="0"/>
              <w:bottom w:val="single" w:color="000000" w:sz="6" w:space="0"/>
              <w:right w:val="nil"/>
            </w:tcBorders>
            <w:shd w:val="clear" w:color="auto" w:fill="auto"/>
            <w:tcMar>
              <w:left w:w="115" w:type="dxa"/>
            </w:tcMar>
            <w:vAlign w:val="center"/>
          </w:tcPr>
          <w:p>
            <w:pPr>
              <w:rPr>
                <w:rFonts w:hint="eastAsia" w:ascii="宋体"/>
                <w:sz w:val="24"/>
                <w:szCs w:val="24"/>
              </w:rPr>
            </w:pPr>
          </w:p>
        </w:tc>
        <w:tc>
          <w:tcPr>
            <w:tcW w:w="588" w:type="dxa"/>
            <w:vMerge w:val="continue"/>
            <w:tcBorders>
              <w:top w:val="single" w:color="000000" w:sz="6" w:space="0"/>
              <w:left w:val="single" w:color="000000" w:sz="6" w:space="0"/>
              <w:bottom w:val="single" w:color="000000" w:sz="6" w:space="0"/>
              <w:right w:val="nil"/>
            </w:tcBorders>
            <w:shd w:val="clear" w:color="auto" w:fill="auto"/>
            <w:tcMar>
              <w:left w:w="115" w:type="dxa"/>
            </w:tcMar>
            <w:vAlign w:val="center"/>
          </w:tcPr>
          <w:p>
            <w:pPr>
              <w:rPr>
                <w:rFonts w:hint="eastAsia" w:ascii="宋体"/>
                <w:sz w:val="24"/>
                <w:szCs w:val="24"/>
              </w:rPr>
            </w:pPr>
          </w:p>
        </w:tc>
        <w:tc>
          <w:tcPr>
            <w:tcW w:w="347"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101" w:right="-101" w:firstLine="0"/>
              <w:jc w:val="center"/>
              <w:rPr>
                <w:sz w:val="19"/>
                <w:szCs w:val="19"/>
              </w:rPr>
            </w:pPr>
            <w:r>
              <w:rPr>
                <w:rFonts w:hint="eastAsia" w:ascii="黑体" w:hAnsi="宋体" w:eastAsia="黑体" w:cs="黑体"/>
                <w:sz w:val="19"/>
                <w:szCs w:val="19"/>
              </w:rPr>
              <w:t>商业企业</w:t>
            </w:r>
          </w:p>
        </w:tc>
        <w:tc>
          <w:tcPr>
            <w:tcW w:w="347"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101" w:right="-101"/>
              <w:jc w:val="center"/>
              <w:rPr>
                <w:sz w:val="19"/>
                <w:szCs w:val="19"/>
              </w:rPr>
            </w:pPr>
            <w:r>
              <w:rPr>
                <w:rFonts w:hint="eastAsia" w:ascii="黑体" w:hAnsi="宋体" w:eastAsia="黑体" w:cs="黑体"/>
                <w:sz w:val="19"/>
                <w:szCs w:val="19"/>
              </w:rPr>
              <w:t>科研机构</w:t>
            </w:r>
          </w:p>
        </w:tc>
        <w:tc>
          <w:tcPr>
            <w:tcW w:w="497"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101" w:right="-101"/>
              <w:jc w:val="center"/>
              <w:rPr>
                <w:sz w:val="19"/>
                <w:szCs w:val="19"/>
              </w:rPr>
            </w:pPr>
            <w:r>
              <w:rPr>
                <w:rFonts w:hint="eastAsia" w:ascii="黑体" w:hAnsi="宋体" w:eastAsia="黑体" w:cs="黑体"/>
                <w:sz w:val="19"/>
                <w:szCs w:val="19"/>
              </w:rPr>
              <w:t>社会公益组织</w:t>
            </w:r>
          </w:p>
        </w:tc>
        <w:tc>
          <w:tcPr>
            <w:tcW w:w="738"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101" w:right="-101" w:firstLine="0"/>
              <w:jc w:val="center"/>
              <w:rPr>
                <w:sz w:val="19"/>
                <w:szCs w:val="19"/>
              </w:rPr>
            </w:pPr>
            <w:r>
              <w:rPr>
                <w:rFonts w:hint="eastAsia" w:ascii="黑体" w:hAnsi="宋体" w:eastAsia="黑体" w:cs="黑体"/>
                <w:sz w:val="19"/>
                <w:szCs w:val="19"/>
              </w:rPr>
              <w:t>法律服务机构</w:t>
            </w:r>
          </w:p>
        </w:tc>
        <w:tc>
          <w:tcPr>
            <w:tcW w:w="830"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58" w:right="-130"/>
              <w:jc w:val="center"/>
              <w:rPr>
                <w:sz w:val="19"/>
                <w:szCs w:val="19"/>
              </w:rPr>
            </w:pPr>
            <w:r>
              <w:rPr>
                <w:rFonts w:hint="eastAsia" w:ascii="黑体" w:hAnsi="宋体" w:eastAsia="黑体" w:cs="黑体"/>
                <w:sz w:val="19"/>
                <w:szCs w:val="19"/>
              </w:rPr>
              <w:t>其他</w:t>
            </w:r>
          </w:p>
        </w:tc>
        <w:tc>
          <w:tcPr>
            <w:tcW w:w="1771" w:type="dxa"/>
            <w:vMerge w:val="continue"/>
            <w:tcBorders>
              <w:top w:val="single" w:color="000000" w:sz="6" w:space="0"/>
              <w:left w:val="single" w:color="000000" w:sz="6" w:space="0"/>
              <w:bottom w:val="single" w:color="000000" w:sz="6" w:space="0"/>
              <w:right w:val="single" w:color="000000" w:sz="8" w:space="0"/>
            </w:tcBorders>
            <w:shd w:val="clear" w:color="auto" w:fill="auto"/>
            <w:tcMar>
              <w:left w:w="115" w:type="dxa"/>
              <w:right w:w="115" w:type="dxa"/>
            </w:tcMar>
            <w:vAlign w:val="center"/>
          </w:tcPr>
          <w:p>
            <w:pPr>
              <w:rPr>
                <w:rFonts w:hint="eastAsia" w:ascii="宋体"/>
                <w:sz w:val="24"/>
                <w:szCs w:val="24"/>
              </w:rPr>
            </w:pP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4872" w:type="dxa"/>
            <w:gridSpan w:val="3"/>
            <w:tcBorders>
              <w:top w:val="single" w:color="000000" w:sz="6" w:space="0"/>
              <w:left w:val="single" w:color="000000" w:sz="8"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rPr>
                <w:sz w:val="19"/>
                <w:szCs w:val="19"/>
              </w:rPr>
            </w:pPr>
            <w:bookmarkStart w:id="0" w:name="_Hlk66973412"/>
            <w:bookmarkEnd w:id="0"/>
            <w:r>
              <w:rPr>
                <w:rFonts w:hint="eastAsia" w:ascii="黑体" w:hAnsi="宋体" w:eastAsia="黑体" w:cs="黑体"/>
                <w:sz w:val="19"/>
                <w:szCs w:val="19"/>
              </w:rPr>
              <w:t>一、本年新收政府信息公开申请数量</w:t>
            </w:r>
          </w:p>
        </w:tc>
        <w:tc>
          <w:tcPr>
            <w:tcW w:w="588"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347"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347"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497"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738"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830"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1771" w:type="dxa"/>
            <w:tcBorders>
              <w:top w:val="single" w:color="000000" w:sz="6" w:space="0"/>
              <w:left w:val="single" w:color="000000" w:sz="6" w:space="0"/>
              <w:bottom w:val="single" w:color="000000" w:sz="6" w:space="0"/>
              <w:right w:val="single" w:color="000000" w:sz="8" w:space="0"/>
            </w:tcBorders>
            <w:shd w:val="clear" w:color="auto" w:fill="auto"/>
            <w:tcMar>
              <w:left w:w="115" w:type="dxa"/>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4872" w:type="dxa"/>
            <w:gridSpan w:val="3"/>
            <w:tcBorders>
              <w:top w:val="single" w:color="000000" w:sz="6" w:space="0"/>
              <w:left w:val="single" w:color="000000" w:sz="8"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rPr>
                <w:sz w:val="19"/>
                <w:szCs w:val="19"/>
              </w:rPr>
            </w:pPr>
            <w:r>
              <w:rPr>
                <w:rFonts w:hint="eastAsia" w:ascii="黑体" w:hAnsi="宋体" w:eastAsia="黑体" w:cs="黑体"/>
                <w:sz w:val="19"/>
                <w:szCs w:val="19"/>
              </w:rPr>
              <w:t>二、上年结转政府信息公开申请数量</w:t>
            </w:r>
          </w:p>
        </w:tc>
        <w:tc>
          <w:tcPr>
            <w:tcW w:w="588"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347"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347"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497"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738"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830"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1771" w:type="dxa"/>
            <w:tcBorders>
              <w:top w:val="single" w:color="000000" w:sz="6" w:space="0"/>
              <w:left w:val="single" w:color="000000" w:sz="6" w:space="0"/>
              <w:bottom w:val="single" w:color="000000" w:sz="6" w:space="0"/>
              <w:right w:val="single" w:color="000000" w:sz="8" w:space="0"/>
            </w:tcBorders>
            <w:shd w:val="clear" w:color="auto" w:fill="auto"/>
            <w:tcMar>
              <w:left w:w="115" w:type="dxa"/>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503" w:type="dxa"/>
            <w:vMerge w:val="restart"/>
            <w:tcBorders>
              <w:top w:val="single" w:color="000000" w:sz="6" w:space="0"/>
              <w:left w:val="single" w:color="000000" w:sz="8"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rPr>
                <w:sz w:val="19"/>
                <w:szCs w:val="19"/>
              </w:rPr>
            </w:pPr>
            <w:r>
              <w:rPr>
                <w:rFonts w:hint="eastAsia" w:ascii="黑体" w:hAnsi="宋体" w:eastAsia="黑体" w:cs="黑体"/>
                <w:sz w:val="19"/>
                <w:szCs w:val="19"/>
              </w:rPr>
              <w:t>三、本年度办理结果</w:t>
            </w:r>
          </w:p>
        </w:tc>
        <w:tc>
          <w:tcPr>
            <w:tcW w:w="4369" w:type="dxa"/>
            <w:gridSpan w:val="2"/>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rPr>
                <w:sz w:val="19"/>
                <w:szCs w:val="19"/>
              </w:rPr>
            </w:pPr>
            <w:r>
              <w:rPr>
                <w:rFonts w:hint="eastAsia" w:ascii="黑体" w:hAnsi="宋体" w:eastAsia="黑体" w:cs="黑体"/>
                <w:sz w:val="19"/>
                <w:szCs w:val="19"/>
              </w:rPr>
              <w:t>（一）予以公开</w:t>
            </w:r>
          </w:p>
        </w:tc>
        <w:tc>
          <w:tcPr>
            <w:tcW w:w="588"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347"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347"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497"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738"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830"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1771" w:type="dxa"/>
            <w:tcBorders>
              <w:top w:val="single" w:color="000000" w:sz="6" w:space="0"/>
              <w:left w:val="single" w:color="000000" w:sz="6" w:space="0"/>
              <w:bottom w:val="single" w:color="000000" w:sz="6" w:space="0"/>
              <w:right w:val="single" w:color="000000" w:sz="8" w:space="0"/>
            </w:tcBorders>
            <w:shd w:val="clear" w:color="auto" w:fill="auto"/>
            <w:tcMar>
              <w:left w:w="115" w:type="dxa"/>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503" w:type="dxa"/>
            <w:vMerge w:val="continue"/>
            <w:tcBorders>
              <w:top w:val="single" w:color="000000" w:sz="6" w:space="0"/>
              <w:left w:val="single" w:color="000000" w:sz="8" w:space="0"/>
              <w:bottom w:val="single" w:color="000000" w:sz="6" w:space="0"/>
              <w:right w:val="nil"/>
            </w:tcBorders>
            <w:shd w:val="clear" w:color="auto" w:fill="auto"/>
            <w:tcMar>
              <w:left w:w="115" w:type="dxa"/>
            </w:tcMar>
            <w:vAlign w:val="center"/>
          </w:tcPr>
          <w:p>
            <w:pPr>
              <w:rPr>
                <w:rFonts w:hint="eastAsia" w:ascii="宋体"/>
                <w:sz w:val="24"/>
                <w:szCs w:val="24"/>
              </w:rPr>
            </w:pPr>
          </w:p>
        </w:tc>
        <w:tc>
          <w:tcPr>
            <w:tcW w:w="4369" w:type="dxa"/>
            <w:gridSpan w:val="2"/>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rPr>
                <w:sz w:val="19"/>
                <w:szCs w:val="19"/>
              </w:rPr>
            </w:pPr>
            <w:bookmarkStart w:id="1" w:name="_Hlk66973981"/>
            <w:bookmarkEnd w:id="1"/>
            <w:r>
              <w:rPr>
                <w:rFonts w:hint="eastAsia" w:ascii="黑体" w:hAnsi="宋体" w:eastAsia="黑体" w:cs="黑体"/>
                <w:sz w:val="19"/>
                <w:szCs w:val="19"/>
              </w:rPr>
              <w:t>（二）部分公开（区分处理的，只计这一情形，不计其他情形）</w:t>
            </w:r>
          </w:p>
        </w:tc>
        <w:tc>
          <w:tcPr>
            <w:tcW w:w="588"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347"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347"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497"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738"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830"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1771" w:type="dxa"/>
            <w:tcBorders>
              <w:top w:val="single" w:color="000000" w:sz="6" w:space="0"/>
              <w:left w:val="single" w:color="000000" w:sz="6" w:space="0"/>
              <w:bottom w:val="single" w:color="000000" w:sz="6" w:space="0"/>
              <w:right w:val="single" w:color="000000" w:sz="8" w:space="0"/>
            </w:tcBorders>
            <w:shd w:val="clear" w:color="auto" w:fill="auto"/>
            <w:tcMar>
              <w:left w:w="115" w:type="dxa"/>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503" w:type="dxa"/>
            <w:vMerge w:val="continue"/>
            <w:tcBorders>
              <w:top w:val="single" w:color="000000" w:sz="6" w:space="0"/>
              <w:left w:val="single" w:color="000000" w:sz="8" w:space="0"/>
              <w:bottom w:val="single" w:color="000000" w:sz="6" w:space="0"/>
              <w:right w:val="nil"/>
            </w:tcBorders>
            <w:shd w:val="clear" w:color="auto" w:fill="auto"/>
            <w:tcMar>
              <w:left w:w="115" w:type="dxa"/>
            </w:tcMar>
            <w:vAlign w:val="center"/>
          </w:tcPr>
          <w:p>
            <w:pPr>
              <w:rPr>
                <w:rFonts w:hint="eastAsia" w:ascii="宋体"/>
                <w:sz w:val="24"/>
                <w:szCs w:val="24"/>
              </w:rPr>
            </w:pPr>
          </w:p>
        </w:tc>
        <w:tc>
          <w:tcPr>
            <w:tcW w:w="1414" w:type="dxa"/>
            <w:vMerge w:val="restart"/>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101" w:right="0"/>
              <w:rPr>
                <w:sz w:val="19"/>
                <w:szCs w:val="19"/>
              </w:rPr>
            </w:pPr>
            <w:r>
              <w:rPr>
                <w:rFonts w:hint="eastAsia" w:ascii="黑体" w:hAnsi="宋体" w:eastAsia="黑体" w:cs="黑体"/>
                <w:sz w:val="19"/>
                <w:szCs w:val="19"/>
              </w:rPr>
              <w:t>（三）不予公开</w:t>
            </w:r>
          </w:p>
        </w:tc>
        <w:tc>
          <w:tcPr>
            <w:tcW w:w="2955"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rPr>
                <w:sz w:val="19"/>
                <w:szCs w:val="19"/>
              </w:rPr>
            </w:pPr>
            <w:r>
              <w:rPr>
                <w:rFonts w:hint="eastAsia" w:ascii="仿宋_GB2312" w:eastAsia="仿宋_GB2312" w:cs="仿宋_GB2312"/>
                <w:sz w:val="19"/>
                <w:szCs w:val="19"/>
              </w:rPr>
              <w:t>1.属于国家秘密</w:t>
            </w:r>
          </w:p>
        </w:tc>
        <w:tc>
          <w:tcPr>
            <w:tcW w:w="588"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347"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347"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497"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738"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830"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1771" w:type="dxa"/>
            <w:tcBorders>
              <w:top w:val="single" w:color="000000" w:sz="6" w:space="0"/>
              <w:left w:val="single" w:color="000000" w:sz="6" w:space="0"/>
              <w:bottom w:val="single" w:color="000000" w:sz="6" w:space="0"/>
              <w:right w:val="single" w:color="000000" w:sz="8" w:space="0"/>
            </w:tcBorders>
            <w:shd w:val="clear" w:color="auto" w:fill="auto"/>
            <w:tcMar>
              <w:left w:w="115" w:type="dxa"/>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503" w:type="dxa"/>
            <w:vMerge w:val="continue"/>
            <w:tcBorders>
              <w:top w:val="single" w:color="000000" w:sz="6" w:space="0"/>
              <w:left w:val="single" w:color="000000" w:sz="8" w:space="0"/>
              <w:bottom w:val="single" w:color="000000" w:sz="6" w:space="0"/>
              <w:right w:val="nil"/>
            </w:tcBorders>
            <w:shd w:val="clear" w:color="auto" w:fill="auto"/>
            <w:tcMar>
              <w:left w:w="115" w:type="dxa"/>
            </w:tcMar>
            <w:vAlign w:val="center"/>
          </w:tcPr>
          <w:p>
            <w:pPr>
              <w:rPr>
                <w:rFonts w:hint="eastAsia" w:ascii="宋体"/>
                <w:sz w:val="24"/>
                <w:szCs w:val="24"/>
              </w:rPr>
            </w:pPr>
          </w:p>
        </w:tc>
        <w:tc>
          <w:tcPr>
            <w:tcW w:w="1414" w:type="dxa"/>
            <w:vMerge w:val="continue"/>
            <w:tcBorders>
              <w:top w:val="single" w:color="000000" w:sz="6" w:space="0"/>
              <w:left w:val="single" w:color="000000" w:sz="6" w:space="0"/>
              <w:bottom w:val="single" w:color="000000" w:sz="6" w:space="0"/>
              <w:right w:val="nil"/>
            </w:tcBorders>
            <w:shd w:val="clear" w:color="auto" w:fill="auto"/>
            <w:tcMar>
              <w:left w:w="115" w:type="dxa"/>
            </w:tcMar>
            <w:vAlign w:val="center"/>
          </w:tcPr>
          <w:p>
            <w:pPr>
              <w:rPr>
                <w:rFonts w:hint="eastAsia" w:ascii="宋体"/>
                <w:sz w:val="24"/>
                <w:szCs w:val="24"/>
              </w:rPr>
            </w:pPr>
          </w:p>
        </w:tc>
        <w:tc>
          <w:tcPr>
            <w:tcW w:w="2955"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rPr>
                <w:sz w:val="19"/>
                <w:szCs w:val="19"/>
              </w:rPr>
            </w:pPr>
            <w:bookmarkStart w:id="2" w:name="_Hlk66974104"/>
            <w:bookmarkEnd w:id="2"/>
            <w:r>
              <w:rPr>
                <w:rFonts w:hint="eastAsia" w:ascii="仿宋_GB2312" w:eastAsia="仿宋_GB2312" w:cs="仿宋_GB2312"/>
                <w:sz w:val="19"/>
                <w:szCs w:val="19"/>
              </w:rPr>
              <w:t>2.其他法律行政法规禁止公开</w:t>
            </w:r>
          </w:p>
        </w:tc>
        <w:tc>
          <w:tcPr>
            <w:tcW w:w="588"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347"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347"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497"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738"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830"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1771" w:type="dxa"/>
            <w:tcBorders>
              <w:top w:val="single" w:color="000000" w:sz="6" w:space="0"/>
              <w:left w:val="single" w:color="000000" w:sz="6" w:space="0"/>
              <w:bottom w:val="single" w:color="000000" w:sz="6" w:space="0"/>
              <w:right w:val="single" w:color="000000" w:sz="8" w:space="0"/>
            </w:tcBorders>
            <w:shd w:val="clear" w:color="auto" w:fill="auto"/>
            <w:tcMar>
              <w:left w:w="115" w:type="dxa"/>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503" w:type="dxa"/>
            <w:vMerge w:val="continue"/>
            <w:tcBorders>
              <w:top w:val="single" w:color="000000" w:sz="6" w:space="0"/>
              <w:left w:val="single" w:color="000000" w:sz="8" w:space="0"/>
              <w:bottom w:val="single" w:color="000000" w:sz="6" w:space="0"/>
              <w:right w:val="nil"/>
            </w:tcBorders>
            <w:shd w:val="clear" w:color="auto" w:fill="auto"/>
            <w:tcMar>
              <w:left w:w="115" w:type="dxa"/>
            </w:tcMar>
            <w:vAlign w:val="center"/>
          </w:tcPr>
          <w:p>
            <w:pPr>
              <w:rPr>
                <w:rFonts w:hint="eastAsia" w:ascii="宋体"/>
                <w:sz w:val="24"/>
                <w:szCs w:val="24"/>
              </w:rPr>
            </w:pPr>
          </w:p>
        </w:tc>
        <w:tc>
          <w:tcPr>
            <w:tcW w:w="1414" w:type="dxa"/>
            <w:vMerge w:val="continue"/>
            <w:tcBorders>
              <w:top w:val="single" w:color="000000" w:sz="6" w:space="0"/>
              <w:left w:val="single" w:color="000000" w:sz="6" w:space="0"/>
              <w:bottom w:val="single" w:color="000000" w:sz="6" w:space="0"/>
              <w:right w:val="nil"/>
            </w:tcBorders>
            <w:shd w:val="clear" w:color="auto" w:fill="auto"/>
            <w:tcMar>
              <w:left w:w="115" w:type="dxa"/>
            </w:tcMar>
            <w:vAlign w:val="center"/>
          </w:tcPr>
          <w:p>
            <w:pPr>
              <w:rPr>
                <w:rFonts w:hint="eastAsia" w:ascii="宋体"/>
                <w:sz w:val="24"/>
                <w:szCs w:val="24"/>
              </w:rPr>
            </w:pPr>
          </w:p>
        </w:tc>
        <w:tc>
          <w:tcPr>
            <w:tcW w:w="2955"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rPr>
                <w:sz w:val="19"/>
                <w:szCs w:val="19"/>
              </w:rPr>
            </w:pPr>
            <w:r>
              <w:rPr>
                <w:rFonts w:hint="eastAsia" w:ascii="仿宋_GB2312" w:eastAsia="仿宋_GB2312" w:cs="仿宋_GB2312"/>
                <w:sz w:val="19"/>
                <w:szCs w:val="19"/>
              </w:rPr>
              <w:t>3.危及“三安全一稳定”</w:t>
            </w:r>
          </w:p>
        </w:tc>
        <w:tc>
          <w:tcPr>
            <w:tcW w:w="588"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347"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347"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497"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738"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830"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1771" w:type="dxa"/>
            <w:tcBorders>
              <w:top w:val="single" w:color="000000" w:sz="6" w:space="0"/>
              <w:left w:val="single" w:color="000000" w:sz="6" w:space="0"/>
              <w:bottom w:val="single" w:color="000000" w:sz="6" w:space="0"/>
              <w:right w:val="single" w:color="000000" w:sz="8" w:space="0"/>
            </w:tcBorders>
            <w:shd w:val="clear" w:color="auto" w:fill="auto"/>
            <w:tcMar>
              <w:left w:w="115" w:type="dxa"/>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503" w:type="dxa"/>
            <w:vMerge w:val="continue"/>
            <w:tcBorders>
              <w:top w:val="single" w:color="000000" w:sz="6" w:space="0"/>
              <w:left w:val="single" w:color="000000" w:sz="8" w:space="0"/>
              <w:bottom w:val="single" w:color="000000" w:sz="6" w:space="0"/>
              <w:right w:val="nil"/>
            </w:tcBorders>
            <w:shd w:val="clear" w:color="auto" w:fill="auto"/>
            <w:tcMar>
              <w:left w:w="115" w:type="dxa"/>
            </w:tcMar>
            <w:vAlign w:val="center"/>
          </w:tcPr>
          <w:p>
            <w:pPr>
              <w:rPr>
                <w:rFonts w:hint="eastAsia" w:ascii="宋体"/>
                <w:sz w:val="24"/>
                <w:szCs w:val="24"/>
              </w:rPr>
            </w:pPr>
          </w:p>
        </w:tc>
        <w:tc>
          <w:tcPr>
            <w:tcW w:w="1414" w:type="dxa"/>
            <w:vMerge w:val="continue"/>
            <w:tcBorders>
              <w:top w:val="single" w:color="000000" w:sz="6" w:space="0"/>
              <w:left w:val="single" w:color="000000" w:sz="6" w:space="0"/>
              <w:bottom w:val="single" w:color="000000" w:sz="6" w:space="0"/>
              <w:right w:val="nil"/>
            </w:tcBorders>
            <w:shd w:val="clear" w:color="auto" w:fill="auto"/>
            <w:tcMar>
              <w:left w:w="115" w:type="dxa"/>
            </w:tcMar>
            <w:vAlign w:val="center"/>
          </w:tcPr>
          <w:p>
            <w:pPr>
              <w:rPr>
                <w:rFonts w:hint="eastAsia" w:ascii="宋体"/>
                <w:sz w:val="24"/>
                <w:szCs w:val="24"/>
              </w:rPr>
            </w:pPr>
          </w:p>
        </w:tc>
        <w:tc>
          <w:tcPr>
            <w:tcW w:w="2955"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rPr>
                <w:sz w:val="19"/>
                <w:szCs w:val="19"/>
              </w:rPr>
            </w:pPr>
            <w:bookmarkStart w:id="3" w:name="_Hlk66974290"/>
            <w:bookmarkEnd w:id="3"/>
            <w:r>
              <w:rPr>
                <w:rFonts w:hint="eastAsia" w:ascii="仿宋_GB2312" w:eastAsia="仿宋_GB2312" w:cs="仿宋_GB2312"/>
                <w:sz w:val="19"/>
                <w:szCs w:val="19"/>
              </w:rPr>
              <w:t>4.保护第三方合法权益</w:t>
            </w:r>
          </w:p>
        </w:tc>
        <w:tc>
          <w:tcPr>
            <w:tcW w:w="588"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347"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347"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497"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738"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830"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1771" w:type="dxa"/>
            <w:tcBorders>
              <w:top w:val="single" w:color="000000" w:sz="6" w:space="0"/>
              <w:left w:val="single" w:color="000000" w:sz="6" w:space="0"/>
              <w:bottom w:val="single" w:color="000000" w:sz="6" w:space="0"/>
              <w:right w:val="single" w:color="000000" w:sz="8" w:space="0"/>
            </w:tcBorders>
            <w:shd w:val="clear" w:color="auto" w:fill="auto"/>
            <w:tcMar>
              <w:left w:w="115" w:type="dxa"/>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503" w:type="dxa"/>
            <w:vMerge w:val="continue"/>
            <w:tcBorders>
              <w:top w:val="single" w:color="000000" w:sz="6" w:space="0"/>
              <w:left w:val="single" w:color="000000" w:sz="8" w:space="0"/>
              <w:bottom w:val="single" w:color="000000" w:sz="6" w:space="0"/>
              <w:right w:val="nil"/>
            </w:tcBorders>
            <w:shd w:val="clear" w:color="auto" w:fill="auto"/>
            <w:tcMar>
              <w:left w:w="115" w:type="dxa"/>
            </w:tcMar>
            <w:vAlign w:val="center"/>
          </w:tcPr>
          <w:p>
            <w:pPr>
              <w:rPr>
                <w:rFonts w:hint="eastAsia" w:ascii="宋体"/>
                <w:sz w:val="24"/>
                <w:szCs w:val="24"/>
              </w:rPr>
            </w:pPr>
          </w:p>
        </w:tc>
        <w:tc>
          <w:tcPr>
            <w:tcW w:w="1414" w:type="dxa"/>
            <w:vMerge w:val="continue"/>
            <w:tcBorders>
              <w:top w:val="single" w:color="000000" w:sz="6" w:space="0"/>
              <w:left w:val="single" w:color="000000" w:sz="6" w:space="0"/>
              <w:bottom w:val="single" w:color="000000" w:sz="6" w:space="0"/>
              <w:right w:val="nil"/>
            </w:tcBorders>
            <w:shd w:val="clear" w:color="auto" w:fill="auto"/>
            <w:tcMar>
              <w:left w:w="115" w:type="dxa"/>
            </w:tcMar>
            <w:vAlign w:val="center"/>
          </w:tcPr>
          <w:p>
            <w:pPr>
              <w:rPr>
                <w:rFonts w:hint="eastAsia" w:ascii="宋体"/>
                <w:sz w:val="24"/>
                <w:szCs w:val="24"/>
              </w:rPr>
            </w:pPr>
          </w:p>
        </w:tc>
        <w:tc>
          <w:tcPr>
            <w:tcW w:w="2955"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rPr>
                <w:sz w:val="19"/>
                <w:szCs w:val="19"/>
              </w:rPr>
            </w:pPr>
            <w:r>
              <w:rPr>
                <w:rFonts w:hint="eastAsia" w:ascii="仿宋_GB2312" w:eastAsia="仿宋_GB2312" w:cs="仿宋_GB2312"/>
                <w:sz w:val="19"/>
                <w:szCs w:val="19"/>
              </w:rPr>
              <w:t>5.属于三类内部事务信息</w:t>
            </w:r>
          </w:p>
        </w:tc>
        <w:tc>
          <w:tcPr>
            <w:tcW w:w="588"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347"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347"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497"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738"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830"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1771" w:type="dxa"/>
            <w:tcBorders>
              <w:top w:val="single" w:color="000000" w:sz="6" w:space="0"/>
              <w:left w:val="single" w:color="000000" w:sz="6" w:space="0"/>
              <w:bottom w:val="single" w:color="000000" w:sz="6" w:space="0"/>
              <w:right w:val="single" w:color="000000" w:sz="8" w:space="0"/>
            </w:tcBorders>
            <w:shd w:val="clear" w:color="auto" w:fill="auto"/>
            <w:tcMar>
              <w:left w:w="115" w:type="dxa"/>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503" w:type="dxa"/>
            <w:vMerge w:val="continue"/>
            <w:tcBorders>
              <w:top w:val="single" w:color="000000" w:sz="6" w:space="0"/>
              <w:left w:val="single" w:color="000000" w:sz="8" w:space="0"/>
              <w:bottom w:val="single" w:color="000000" w:sz="6" w:space="0"/>
              <w:right w:val="nil"/>
            </w:tcBorders>
            <w:shd w:val="clear" w:color="auto" w:fill="auto"/>
            <w:tcMar>
              <w:left w:w="115" w:type="dxa"/>
            </w:tcMar>
            <w:vAlign w:val="center"/>
          </w:tcPr>
          <w:p>
            <w:pPr>
              <w:rPr>
                <w:rFonts w:hint="eastAsia" w:ascii="宋体"/>
                <w:sz w:val="24"/>
                <w:szCs w:val="24"/>
              </w:rPr>
            </w:pPr>
          </w:p>
        </w:tc>
        <w:tc>
          <w:tcPr>
            <w:tcW w:w="1414" w:type="dxa"/>
            <w:vMerge w:val="continue"/>
            <w:tcBorders>
              <w:top w:val="single" w:color="000000" w:sz="6" w:space="0"/>
              <w:left w:val="single" w:color="000000" w:sz="6" w:space="0"/>
              <w:bottom w:val="single" w:color="000000" w:sz="6" w:space="0"/>
              <w:right w:val="nil"/>
            </w:tcBorders>
            <w:shd w:val="clear" w:color="auto" w:fill="auto"/>
            <w:tcMar>
              <w:left w:w="115" w:type="dxa"/>
            </w:tcMar>
            <w:vAlign w:val="center"/>
          </w:tcPr>
          <w:p>
            <w:pPr>
              <w:rPr>
                <w:rFonts w:hint="eastAsia" w:ascii="宋体"/>
                <w:sz w:val="24"/>
                <w:szCs w:val="24"/>
              </w:rPr>
            </w:pPr>
          </w:p>
        </w:tc>
        <w:tc>
          <w:tcPr>
            <w:tcW w:w="2955"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rPr>
                <w:sz w:val="19"/>
                <w:szCs w:val="19"/>
              </w:rPr>
            </w:pPr>
            <w:bookmarkStart w:id="4" w:name="_Hlk66974555"/>
            <w:bookmarkEnd w:id="4"/>
            <w:r>
              <w:rPr>
                <w:rFonts w:hint="eastAsia" w:ascii="仿宋_GB2312" w:eastAsia="仿宋_GB2312" w:cs="仿宋_GB2312"/>
                <w:sz w:val="19"/>
                <w:szCs w:val="19"/>
              </w:rPr>
              <w:t>6.属于四类过程性信息</w:t>
            </w:r>
          </w:p>
        </w:tc>
        <w:tc>
          <w:tcPr>
            <w:tcW w:w="588"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347"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347"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497"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738"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830"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1771" w:type="dxa"/>
            <w:tcBorders>
              <w:top w:val="single" w:color="000000" w:sz="6" w:space="0"/>
              <w:left w:val="single" w:color="000000" w:sz="6" w:space="0"/>
              <w:bottom w:val="single" w:color="000000" w:sz="6" w:space="0"/>
              <w:right w:val="single" w:color="000000" w:sz="8" w:space="0"/>
            </w:tcBorders>
            <w:shd w:val="clear" w:color="auto" w:fill="auto"/>
            <w:tcMar>
              <w:left w:w="115" w:type="dxa"/>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503" w:type="dxa"/>
            <w:vMerge w:val="continue"/>
            <w:tcBorders>
              <w:top w:val="single" w:color="000000" w:sz="6" w:space="0"/>
              <w:left w:val="single" w:color="000000" w:sz="8" w:space="0"/>
              <w:bottom w:val="single" w:color="000000" w:sz="6" w:space="0"/>
              <w:right w:val="nil"/>
            </w:tcBorders>
            <w:shd w:val="clear" w:color="auto" w:fill="auto"/>
            <w:tcMar>
              <w:left w:w="115" w:type="dxa"/>
            </w:tcMar>
            <w:vAlign w:val="center"/>
          </w:tcPr>
          <w:p>
            <w:pPr>
              <w:rPr>
                <w:rFonts w:hint="eastAsia" w:ascii="宋体"/>
                <w:sz w:val="24"/>
                <w:szCs w:val="24"/>
              </w:rPr>
            </w:pPr>
          </w:p>
        </w:tc>
        <w:tc>
          <w:tcPr>
            <w:tcW w:w="1414" w:type="dxa"/>
            <w:vMerge w:val="continue"/>
            <w:tcBorders>
              <w:top w:val="single" w:color="000000" w:sz="6" w:space="0"/>
              <w:left w:val="single" w:color="000000" w:sz="6" w:space="0"/>
              <w:bottom w:val="single" w:color="000000" w:sz="6" w:space="0"/>
              <w:right w:val="nil"/>
            </w:tcBorders>
            <w:shd w:val="clear" w:color="auto" w:fill="auto"/>
            <w:tcMar>
              <w:left w:w="115" w:type="dxa"/>
            </w:tcMar>
            <w:vAlign w:val="center"/>
          </w:tcPr>
          <w:p>
            <w:pPr>
              <w:rPr>
                <w:rFonts w:hint="eastAsia" w:ascii="宋体"/>
                <w:sz w:val="24"/>
                <w:szCs w:val="24"/>
              </w:rPr>
            </w:pPr>
          </w:p>
        </w:tc>
        <w:tc>
          <w:tcPr>
            <w:tcW w:w="2955"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rPr>
                <w:sz w:val="19"/>
                <w:szCs w:val="19"/>
              </w:rPr>
            </w:pPr>
            <w:r>
              <w:rPr>
                <w:rFonts w:hint="eastAsia" w:ascii="仿宋_GB2312" w:eastAsia="仿宋_GB2312" w:cs="仿宋_GB2312"/>
                <w:sz w:val="19"/>
                <w:szCs w:val="19"/>
              </w:rPr>
              <w:t>7.属于行政执法案卷</w:t>
            </w:r>
          </w:p>
        </w:tc>
        <w:tc>
          <w:tcPr>
            <w:tcW w:w="588"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347"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347"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497"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738"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830"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1771" w:type="dxa"/>
            <w:tcBorders>
              <w:top w:val="single" w:color="000000" w:sz="6" w:space="0"/>
              <w:left w:val="single" w:color="000000" w:sz="6" w:space="0"/>
              <w:bottom w:val="single" w:color="000000" w:sz="6" w:space="0"/>
              <w:right w:val="single" w:color="000000" w:sz="8" w:space="0"/>
            </w:tcBorders>
            <w:shd w:val="clear" w:color="auto" w:fill="auto"/>
            <w:tcMar>
              <w:left w:w="115" w:type="dxa"/>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503" w:type="dxa"/>
            <w:vMerge w:val="continue"/>
            <w:tcBorders>
              <w:top w:val="single" w:color="000000" w:sz="6" w:space="0"/>
              <w:left w:val="single" w:color="000000" w:sz="8" w:space="0"/>
              <w:bottom w:val="single" w:color="000000" w:sz="6" w:space="0"/>
              <w:right w:val="nil"/>
            </w:tcBorders>
            <w:shd w:val="clear" w:color="auto" w:fill="auto"/>
            <w:tcMar>
              <w:left w:w="115" w:type="dxa"/>
            </w:tcMar>
            <w:vAlign w:val="center"/>
          </w:tcPr>
          <w:p>
            <w:pPr>
              <w:rPr>
                <w:rFonts w:hint="eastAsia" w:ascii="宋体"/>
                <w:sz w:val="24"/>
                <w:szCs w:val="24"/>
              </w:rPr>
            </w:pPr>
          </w:p>
        </w:tc>
        <w:tc>
          <w:tcPr>
            <w:tcW w:w="1414" w:type="dxa"/>
            <w:vMerge w:val="continue"/>
            <w:tcBorders>
              <w:top w:val="single" w:color="000000" w:sz="6" w:space="0"/>
              <w:left w:val="single" w:color="000000" w:sz="6" w:space="0"/>
              <w:bottom w:val="single" w:color="000000" w:sz="6" w:space="0"/>
              <w:right w:val="nil"/>
            </w:tcBorders>
            <w:shd w:val="clear" w:color="auto" w:fill="auto"/>
            <w:tcMar>
              <w:left w:w="115" w:type="dxa"/>
            </w:tcMar>
            <w:vAlign w:val="center"/>
          </w:tcPr>
          <w:p>
            <w:pPr>
              <w:rPr>
                <w:rFonts w:hint="eastAsia" w:ascii="宋体"/>
                <w:sz w:val="24"/>
                <w:szCs w:val="24"/>
              </w:rPr>
            </w:pPr>
          </w:p>
        </w:tc>
        <w:tc>
          <w:tcPr>
            <w:tcW w:w="2955"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rPr>
                <w:sz w:val="19"/>
                <w:szCs w:val="19"/>
              </w:rPr>
            </w:pPr>
            <w:bookmarkStart w:id="5" w:name="_Hlk66975211"/>
            <w:bookmarkEnd w:id="5"/>
            <w:r>
              <w:rPr>
                <w:rFonts w:hint="eastAsia" w:ascii="仿宋_GB2312" w:eastAsia="仿宋_GB2312" w:cs="仿宋_GB2312"/>
                <w:sz w:val="19"/>
                <w:szCs w:val="19"/>
              </w:rPr>
              <w:t>8.属于行政查询事项</w:t>
            </w:r>
          </w:p>
        </w:tc>
        <w:tc>
          <w:tcPr>
            <w:tcW w:w="588"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347"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347"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497"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738"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830"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1771" w:type="dxa"/>
            <w:tcBorders>
              <w:top w:val="single" w:color="000000" w:sz="6" w:space="0"/>
              <w:left w:val="single" w:color="000000" w:sz="6" w:space="0"/>
              <w:bottom w:val="single" w:color="000000" w:sz="6" w:space="0"/>
              <w:right w:val="single" w:color="000000" w:sz="8" w:space="0"/>
            </w:tcBorders>
            <w:shd w:val="clear" w:color="auto" w:fill="auto"/>
            <w:tcMar>
              <w:left w:w="115" w:type="dxa"/>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503" w:type="dxa"/>
            <w:vMerge w:val="continue"/>
            <w:tcBorders>
              <w:top w:val="single" w:color="000000" w:sz="6" w:space="0"/>
              <w:left w:val="single" w:color="000000" w:sz="8" w:space="0"/>
              <w:bottom w:val="single" w:color="000000" w:sz="6" w:space="0"/>
              <w:right w:val="nil"/>
            </w:tcBorders>
            <w:shd w:val="clear" w:color="auto" w:fill="auto"/>
            <w:tcMar>
              <w:left w:w="115" w:type="dxa"/>
            </w:tcMar>
            <w:vAlign w:val="center"/>
          </w:tcPr>
          <w:p>
            <w:pPr>
              <w:rPr>
                <w:rFonts w:hint="eastAsia" w:ascii="宋体"/>
                <w:sz w:val="24"/>
                <w:szCs w:val="24"/>
              </w:rPr>
            </w:pPr>
          </w:p>
        </w:tc>
        <w:tc>
          <w:tcPr>
            <w:tcW w:w="1414" w:type="dxa"/>
            <w:vMerge w:val="restart"/>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101" w:right="0"/>
              <w:rPr>
                <w:sz w:val="19"/>
                <w:szCs w:val="19"/>
              </w:rPr>
            </w:pPr>
            <w:r>
              <w:rPr>
                <w:rFonts w:hint="eastAsia" w:ascii="黑体" w:hAnsi="宋体" w:eastAsia="黑体" w:cs="黑体"/>
                <w:sz w:val="19"/>
                <w:szCs w:val="19"/>
              </w:rPr>
              <w:t>（四）无法提供</w:t>
            </w:r>
          </w:p>
        </w:tc>
        <w:tc>
          <w:tcPr>
            <w:tcW w:w="2955"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rPr>
                <w:sz w:val="19"/>
                <w:szCs w:val="19"/>
              </w:rPr>
            </w:pPr>
            <w:r>
              <w:rPr>
                <w:rFonts w:hint="eastAsia" w:ascii="仿宋_GB2312" w:eastAsia="仿宋_GB2312" w:cs="仿宋_GB2312"/>
                <w:sz w:val="19"/>
                <w:szCs w:val="19"/>
              </w:rPr>
              <w:t>1.本机关不掌握相关政府信息</w:t>
            </w:r>
          </w:p>
        </w:tc>
        <w:tc>
          <w:tcPr>
            <w:tcW w:w="588"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347"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347"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497"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738"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830"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1771" w:type="dxa"/>
            <w:tcBorders>
              <w:top w:val="single" w:color="000000" w:sz="6" w:space="0"/>
              <w:left w:val="single" w:color="000000" w:sz="6" w:space="0"/>
              <w:bottom w:val="single" w:color="000000" w:sz="6" w:space="0"/>
              <w:right w:val="single" w:color="000000" w:sz="8" w:space="0"/>
            </w:tcBorders>
            <w:shd w:val="clear" w:color="auto" w:fill="auto"/>
            <w:tcMar>
              <w:left w:w="115" w:type="dxa"/>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503" w:type="dxa"/>
            <w:vMerge w:val="continue"/>
            <w:tcBorders>
              <w:top w:val="single" w:color="000000" w:sz="6" w:space="0"/>
              <w:left w:val="single" w:color="000000" w:sz="8" w:space="0"/>
              <w:bottom w:val="single" w:color="000000" w:sz="6" w:space="0"/>
              <w:right w:val="nil"/>
            </w:tcBorders>
            <w:shd w:val="clear" w:color="auto" w:fill="auto"/>
            <w:tcMar>
              <w:left w:w="115" w:type="dxa"/>
            </w:tcMar>
            <w:vAlign w:val="center"/>
          </w:tcPr>
          <w:p>
            <w:pPr>
              <w:rPr>
                <w:rFonts w:hint="eastAsia" w:ascii="宋体"/>
                <w:sz w:val="24"/>
                <w:szCs w:val="24"/>
              </w:rPr>
            </w:pPr>
          </w:p>
        </w:tc>
        <w:tc>
          <w:tcPr>
            <w:tcW w:w="1414" w:type="dxa"/>
            <w:vMerge w:val="continue"/>
            <w:tcBorders>
              <w:top w:val="single" w:color="000000" w:sz="6" w:space="0"/>
              <w:left w:val="single" w:color="000000" w:sz="6" w:space="0"/>
              <w:bottom w:val="single" w:color="000000" w:sz="6" w:space="0"/>
              <w:right w:val="nil"/>
            </w:tcBorders>
            <w:shd w:val="clear" w:color="auto" w:fill="auto"/>
            <w:tcMar>
              <w:left w:w="115" w:type="dxa"/>
            </w:tcMar>
            <w:vAlign w:val="center"/>
          </w:tcPr>
          <w:p>
            <w:pPr>
              <w:rPr>
                <w:rFonts w:hint="eastAsia" w:ascii="宋体"/>
                <w:sz w:val="24"/>
                <w:szCs w:val="24"/>
              </w:rPr>
            </w:pPr>
          </w:p>
        </w:tc>
        <w:tc>
          <w:tcPr>
            <w:tcW w:w="2955"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rPr>
                <w:sz w:val="19"/>
                <w:szCs w:val="19"/>
              </w:rPr>
            </w:pPr>
            <w:bookmarkStart w:id="6" w:name="_Hlk66975392"/>
            <w:bookmarkEnd w:id="6"/>
            <w:r>
              <w:rPr>
                <w:rFonts w:hint="eastAsia" w:ascii="仿宋_GB2312" w:eastAsia="仿宋_GB2312" w:cs="仿宋_GB2312"/>
                <w:sz w:val="19"/>
                <w:szCs w:val="19"/>
              </w:rPr>
              <w:t>2.没有现成信息需要另行制作</w:t>
            </w:r>
          </w:p>
        </w:tc>
        <w:tc>
          <w:tcPr>
            <w:tcW w:w="588"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347"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347"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497"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738"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830"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1771" w:type="dxa"/>
            <w:tcBorders>
              <w:top w:val="single" w:color="000000" w:sz="6" w:space="0"/>
              <w:left w:val="single" w:color="000000" w:sz="6" w:space="0"/>
              <w:bottom w:val="single" w:color="000000" w:sz="6" w:space="0"/>
              <w:right w:val="single" w:color="000000" w:sz="8" w:space="0"/>
            </w:tcBorders>
            <w:shd w:val="clear" w:color="auto" w:fill="auto"/>
            <w:tcMar>
              <w:left w:w="115" w:type="dxa"/>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503" w:type="dxa"/>
            <w:vMerge w:val="continue"/>
            <w:tcBorders>
              <w:top w:val="single" w:color="000000" w:sz="6" w:space="0"/>
              <w:left w:val="single" w:color="000000" w:sz="8" w:space="0"/>
              <w:bottom w:val="single" w:color="000000" w:sz="6" w:space="0"/>
              <w:right w:val="nil"/>
            </w:tcBorders>
            <w:shd w:val="clear" w:color="auto" w:fill="auto"/>
            <w:tcMar>
              <w:left w:w="115" w:type="dxa"/>
            </w:tcMar>
            <w:vAlign w:val="center"/>
          </w:tcPr>
          <w:p>
            <w:pPr>
              <w:rPr>
                <w:rFonts w:hint="eastAsia" w:ascii="宋体"/>
                <w:sz w:val="24"/>
                <w:szCs w:val="24"/>
              </w:rPr>
            </w:pPr>
          </w:p>
        </w:tc>
        <w:tc>
          <w:tcPr>
            <w:tcW w:w="1414" w:type="dxa"/>
            <w:vMerge w:val="continue"/>
            <w:tcBorders>
              <w:top w:val="single" w:color="000000" w:sz="6" w:space="0"/>
              <w:left w:val="single" w:color="000000" w:sz="6" w:space="0"/>
              <w:bottom w:val="single" w:color="000000" w:sz="6" w:space="0"/>
              <w:right w:val="nil"/>
            </w:tcBorders>
            <w:shd w:val="clear" w:color="auto" w:fill="auto"/>
            <w:tcMar>
              <w:left w:w="115" w:type="dxa"/>
            </w:tcMar>
            <w:vAlign w:val="center"/>
          </w:tcPr>
          <w:p>
            <w:pPr>
              <w:rPr>
                <w:rFonts w:hint="eastAsia" w:ascii="宋体"/>
                <w:sz w:val="24"/>
                <w:szCs w:val="24"/>
              </w:rPr>
            </w:pPr>
          </w:p>
        </w:tc>
        <w:tc>
          <w:tcPr>
            <w:tcW w:w="2955"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rPr>
                <w:sz w:val="19"/>
                <w:szCs w:val="19"/>
              </w:rPr>
            </w:pPr>
            <w:bookmarkStart w:id="7" w:name="_Hlk66975466"/>
            <w:bookmarkEnd w:id="7"/>
            <w:r>
              <w:rPr>
                <w:rFonts w:hint="eastAsia" w:ascii="仿宋_GB2312" w:eastAsia="仿宋_GB2312" w:cs="仿宋_GB2312"/>
                <w:sz w:val="19"/>
                <w:szCs w:val="19"/>
              </w:rPr>
              <w:t>3.补正后申请内容仍不明确</w:t>
            </w:r>
          </w:p>
        </w:tc>
        <w:tc>
          <w:tcPr>
            <w:tcW w:w="588"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347"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347"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497"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738"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830"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1771" w:type="dxa"/>
            <w:tcBorders>
              <w:top w:val="single" w:color="000000" w:sz="6" w:space="0"/>
              <w:left w:val="single" w:color="000000" w:sz="6" w:space="0"/>
              <w:bottom w:val="single" w:color="000000" w:sz="6" w:space="0"/>
              <w:right w:val="single" w:color="000000" w:sz="8" w:space="0"/>
            </w:tcBorders>
            <w:shd w:val="clear" w:color="auto" w:fill="auto"/>
            <w:tcMar>
              <w:left w:w="115" w:type="dxa"/>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503" w:type="dxa"/>
            <w:vMerge w:val="continue"/>
            <w:tcBorders>
              <w:top w:val="single" w:color="000000" w:sz="6" w:space="0"/>
              <w:left w:val="single" w:color="000000" w:sz="8" w:space="0"/>
              <w:bottom w:val="single" w:color="000000" w:sz="6" w:space="0"/>
              <w:right w:val="nil"/>
            </w:tcBorders>
            <w:shd w:val="clear" w:color="auto" w:fill="auto"/>
            <w:tcMar>
              <w:left w:w="115" w:type="dxa"/>
            </w:tcMar>
            <w:vAlign w:val="center"/>
          </w:tcPr>
          <w:p>
            <w:pPr>
              <w:rPr>
                <w:rFonts w:hint="eastAsia" w:ascii="宋体"/>
                <w:sz w:val="24"/>
                <w:szCs w:val="24"/>
              </w:rPr>
            </w:pPr>
          </w:p>
        </w:tc>
        <w:tc>
          <w:tcPr>
            <w:tcW w:w="1414" w:type="dxa"/>
            <w:vMerge w:val="restart"/>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101" w:right="0"/>
              <w:rPr>
                <w:sz w:val="19"/>
                <w:szCs w:val="19"/>
              </w:rPr>
            </w:pPr>
            <w:r>
              <w:rPr>
                <w:rFonts w:hint="eastAsia" w:ascii="黑体" w:hAnsi="宋体" w:eastAsia="黑体" w:cs="黑体"/>
                <w:sz w:val="19"/>
                <w:szCs w:val="19"/>
              </w:rPr>
              <w:t>（五）不予处理</w:t>
            </w:r>
          </w:p>
        </w:tc>
        <w:tc>
          <w:tcPr>
            <w:tcW w:w="2955"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rPr>
                <w:sz w:val="19"/>
                <w:szCs w:val="19"/>
              </w:rPr>
            </w:pPr>
            <w:bookmarkStart w:id="8" w:name="_Hlk66975537"/>
            <w:bookmarkEnd w:id="8"/>
            <w:r>
              <w:rPr>
                <w:rFonts w:hint="eastAsia" w:ascii="仿宋_GB2312" w:eastAsia="仿宋_GB2312" w:cs="仿宋_GB2312"/>
                <w:sz w:val="19"/>
                <w:szCs w:val="19"/>
              </w:rPr>
              <w:t>1.信访举报投诉类申请</w:t>
            </w:r>
          </w:p>
        </w:tc>
        <w:tc>
          <w:tcPr>
            <w:tcW w:w="588"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347"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347"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497"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738"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830"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1771" w:type="dxa"/>
            <w:tcBorders>
              <w:top w:val="single" w:color="000000" w:sz="6" w:space="0"/>
              <w:left w:val="single" w:color="000000" w:sz="6" w:space="0"/>
              <w:bottom w:val="single" w:color="000000" w:sz="6" w:space="0"/>
              <w:right w:val="single" w:color="000000" w:sz="8" w:space="0"/>
            </w:tcBorders>
            <w:shd w:val="clear" w:color="auto" w:fill="auto"/>
            <w:tcMar>
              <w:left w:w="115" w:type="dxa"/>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503" w:type="dxa"/>
            <w:vMerge w:val="continue"/>
            <w:tcBorders>
              <w:top w:val="single" w:color="000000" w:sz="6" w:space="0"/>
              <w:left w:val="single" w:color="000000" w:sz="8" w:space="0"/>
              <w:bottom w:val="single" w:color="000000" w:sz="6" w:space="0"/>
              <w:right w:val="nil"/>
            </w:tcBorders>
            <w:shd w:val="clear" w:color="auto" w:fill="auto"/>
            <w:tcMar>
              <w:left w:w="115" w:type="dxa"/>
            </w:tcMar>
            <w:vAlign w:val="center"/>
          </w:tcPr>
          <w:p>
            <w:pPr>
              <w:rPr>
                <w:rFonts w:hint="eastAsia" w:ascii="宋体"/>
                <w:sz w:val="24"/>
                <w:szCs w:val="24"/>
              </w:rPr>
            </w:pPr>
          </w:p>
        </w:tc>
        <w:tc>
          <w:tcPr>
            <w:tcW w:w="1414" w:type="dxa"/>
            <w:vMerge w:val="continue"/>
            <w:tcBorders>
              <w:top w:val="single" w:color="000000" w:sz="6" w:space="0"/>
              <w:left w:val="single" w:color="000000" w:sz="6" w:space="0"/>
              <w:bottom w:val="single" w:color="000000" w:sz="6" w:space="0"/>
              <w:right w:val="nil"/>
            </w:tcBorders>
            <w:shd w:val="clear" w:color="auto" w:fill="auto"/>
            <w:tcMar>
              <w:left w:w="115" w:type="dxa"/>
            </w:tcMar>
            <w:vAlign w:val="center"/>
          </w:tcPr>
          <w:p>
            <w:pPr>
              <w:rPr>
                <w:rFonts w:hint="eastAsia" w:ascii="宋体"/>
                <w:sz w:val="24"/>
                <w:szCs w:val="24"/>
              </w:rPr>
            </w:pPr>
          </w:p>
        </w:tc>
        <w:tc>
          <w:tcPr>
            <w:tcW w:w="2955"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rPr>
                <w:sz w:val="19"/>
                <w:szCs w:val="19"/>
              </w:rPr>
            </w:pPr>
            <w:r>
              <w:rPr>
                <w:rFonts w:hint="eastAsia" w:ascii="仿宋_GB2312" w:eastAsia="仿宋_GB2312" w:cs="仿宋_GB2312"/>
                <w:sz w:val="19"/>
                <w:szCs w:val="19"/>
              </w:rPr>
              <w:t>2.重复申请</w:t>
            </w:r>
          </w:p>
        </w:tc>
        <w:tc>
          <w:tcPr>
            <w:tcW w:w="588"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347"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347"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497"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738"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830"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1771" w:type="dxa"/>
            <w:tcBorders>
              <w:top w:val="single" w:color="000000" w:sz="6" w:space="0"/>
              <w:left w:val="single" w:color="000000" w:sz="6" w:space="0"/>
              <w:bottom w:val="single" w:color="000000" w:sz="6" w:space="0"/>
              <w:right w:val="single" w:color="000000" w:sz="8" w:space="0"/>
            </w:tcBorders>
            <w:shd w:val="clear" w:color="auto" w:fill="auto"/>
            <w:tcMar>
              <w:left w:w="115" w:type="dxa"/>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503" w:type="dxa"/>
            <w:vMerge w:val="continue"/>
            <w:tcBorders>
              <w:top w:val="single" w:color="000000" w:sz="6" w:space="0"/>
              <w:left w:val="single" w:color="000000" w:sz="8" w:space="0"/>
              <w:bottom w:val="single" w:color="000000" w:sz="6" w:space="0"/>
              <w:right w:val="nil"/>
            </w:tcBorders>
            <w:shd w:val="clear" w:color="auto" w:fill="auto"/>
            <w:tcMar>
              <w:left w:w="115" w:type="dxa"/>
            </w:tcMar>
            <w:vAlign w:val="center"/>
          </w:tcPr>
          <w:p>
            <w:pPr>
              <w:rPr>
                <w:rFonts w:hint="eastAsia" w:ascii="宋体"/>
                <w:sz w:val="24"/>
                <w:szCs w:val="24"/>
              </w:rPr>
            </w:pPr>
          </w:p>
        </w:tc>
        <w:tc>
          <w:tcPr>
            <w:tcW w:w="1414" w:type="dxa"/>
            <w:vMerge w:val="continue"/>
            <w:tcBorders>
              <w:top w:val="single" w:color="000000" w:sz="6" w:space="0"/>
              <w:left w:val="single" w:color="000000" w:sz="6" w:space="0"/>
              <w:bottom w:val="single" w:color="000000" w:sz="6" w:space="0"/>
              <w:right w:val="nil"/>
            </w:tcBorders>
            <w:shd w:val="clear" w:color="auto" w:fill="auto"/>
            <w:tcMar>
              <w:left w:w="115" w:type="dxa"/>
            </w:tcMar>
            <w:vAlign w:val="center"/>
          </w:tcPr>
          <w:p>
            <w:pPr>
              <w:rPr>
                <w:rFonts w:hint="eastAsia" w:ascii="宋体"/>
                <w:sz w:val="24"/>
                <w:szCs w:val="24"/>
              </w:rPr>
            </w:pPr>
          </w:p>
        </w:tc>
        <w:tc>
          <w:tcPr>
            <w:tcW w:w="2955"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rPr>
                <w:sz w:val="19"/>
                <w:szCs w:val="19"/>
              </w:rPr>
            </w:pPr>
            <w:r>
              <w:rPr>
                <w:rFonts w:hint="eastAsia" w:ascii="仿宋_GB2312" w:eastAsia="仿宋_GB2312" w:cs="仿宋_GB2312"/>
                <w:sz w:val="19"/>
                <w:szCs w:val="19"/>
              </w:rPr>
              <w:t>3.要求提供公开出版物</w:t>
            </w:r>
          </w:p>
        </w:tc>
        <w:tc>
          <w:tcPr>
            <w:tcW w:w="588"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347"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347"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497"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738"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830"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1771" w:type="dxa"/>
            <w:tcBorders>
              <w:top w:val="single" w:color="000000" w:sz="6" w:space="0"/>
              <w:left w:val="single" w:color="000000" w:sz="6" w:space="0"/>
              <w:bottom w:val="single" w:color="000000" w:sz="6" w:space="0"/>
              <w:right w:val="single" w:color="000000" w:sz="8" w:space="0"/>
            </w:tcBorders>
            <w:shd w:val="clear" w:color="auto" w:fill="auto"/>
            <w:tcMar>
              <w:left w:w="115" w:type="dxa"/>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503" w:type="dxa"/>
            <w:vMerge w:val="continue"/>
            <w:tcBorders>
              <w:top w:val="single" w:color="000000" w:sz="6" w:space="0"/>
              <w:left w:val="single" w:color="000000" w:sz="8" w:space="0"/>
              <w:bottom w:val="single" w:color="000000" w:sz="6" w:space="0"/>
              <w:right w:val="nil"/>
            </w:tcBorders>
            <w:shd w:val="clear" w:color="auto" w:fill="auto"/>
            <w:tcMar>
              <w:left w:w="115" w:type="dxa"/>
            </w:tcMar>
            <w:vAlign w:val="center"/>
          </w:tcPr>
          <w:p>
            <w:pPr>
              <w:rPr>
                <w:rFonts w:hint="eastAsia" w:ascii="宋体"/>
                <w:sz w:val="24"/>
                <w:szCs w:val="24"/>
              </w:rPr>
            </w:pPr>
          </w:p>
        </w:tc>
        <w:tc>
          <w:tcPr>
            <w:tcW w:w="1414" w:type="dxa"/>
            <w:vMerge w:val="continue"/>
            <w:tcBorders>
              <w:top w:val="single" w:color="000000" w:sz="6" w:space="0"/>
              <w:left w:val="single" w:color="000000" w:sz="6" w:space="0"/>
              <w:bottom w:val="single" w:color="000000" w:sz="6" w:space="0"/>
              <w:right w:val="nil"/>
            </w:tcBorders>
            <w:shd w:val="clear" w:color="auto" w:fill="auto"/>
            <w:tcMar>
              <w:left w:w="115" w:type="dxa"/>
            </w:tcMar>
            <w:vAlign w:val="center"/>
          </w:tcPr>
          <w:p>
            <w:pPr>
              <w:rPr>
                <w:rFonts w:hint="eastAsia" w:ascii="宋体"/>
                <w:sz w:val="24"/>
                <w:szCs w:val="24"/>
              </w:rPr>
            </w:pPr>
          </w:p>
        </w:tc>
        <w:tc>
          <w:tcPr>
            <w:tcW w:w="2955"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rPr>
                <w:sz w:val="19"/>
                <w:szCs w:val="19"/>
              </w:rPr>
            </w:pPr>
            <w:r>
              <w:rPr>
                <w:rFonts w:hint="eastAsia" w:ascii="仿宋_GB2312" w:eastAsia="仿宋_GB2312" w:cs="仿宋_GB2312"/>
                <w:sz w:val="19"/>
                <w:szCs w:val="19"/>
              </w:rPr>
              <w:t>4.无正当理由大量反复申请</w:t>
            </w:r>
          </w:p>
        </w:tc>
        <w:tc>
          <w:tcPr>
            <w:tcW w:w="588"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347"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347"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497"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738"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830"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1771" w:type="dxa"/>
            <w:tcBorders>
              <w:top w:val="single" w:color="000000" w:sz="6" w:space="0"/>
              <w:left w:val="single" w:color="000000" w:sz="6" w:space="0"/>
              <w:bottom w:val="single" w:color="000000" w:sz="6" w:space="0"/>
              <w:right w:val="single" w:color="000000" w:sz="8" w:space="0"/>
            </w:tcBorders>
            <w:shd w:val="clear" w:color="auto" w:fill="auto"/>
            <w:tcMar>
              <w:left w:w="115" w:type="dxa"/>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jc w:val="center"/>
        </w:trPr>
        <w:tc>
          <w:tcPr>
            <w:tcW w:w="503" w:type="dxa"/>
            <w:vMerge w:val="continue"/>
            <w:tcBorders>
              <w:top w:val="single" w:color="000000" w:sz="6" w:space="0"/>
              <w:left w:val="single" w:color="000000" w:sz="8" w:space="0"/>
              <w:bottom w:val="single" w:color="000000" w:sz="6" w:space="0"/>
              <w:right w:val="nil"/>
            </w:tcBorders>
            <w:shd w:val="clear" w:color="auto" w:fill="auto"/>
            <w:tcMar>
              <w:left w:w="115" w:type="dxa"/>
            </w:tcMar>
            <w:vAlign w:val="center"/>
          </w:tcPr>
          <w:p>
            <w:pPr>
              <w:rPr>
                <w:rFonts w:hint="eastAsia" w:ascii="宋体"/>
                <w:sz w:val="24"/>
                <w:szCs w:val="24"/>
              </w:rPr>
            </w:pPr>
          </w:p>
        </w:tc>
        <w:tc>
          <w:tcPr>
            <w:tcW w:w="1414" w:type="dxa"/>
            <w:vMerge w:val="continue"/>
            <w:tcBorders>
              <w:top w:val="single" w:color="000000" w:sz="6" w:space="0"/>
              <w:left w:val="single" w:color="000000" w:sz="6" w:space="0"/>
              <w:bottom w:val="single" w:color="000000" w:sz="6" w:space="0"/>
              <w:right w:val="nil"/>
            </w:tcBorders>
            <w:shd w:val="clear" w:color="auto" w:fill="auto"/>
            <w:tcMar>
              <w:left w:w="115" w:type="dxa"/>
            </w:tcMar>
            <w:vAlign w:val="center"/>
          </w:tcPr>
          <w:p>
            <w:pPr>
              <w:rPr>
                <w:rFonts w:hint="eastAsia" w:ascii="宋体"/>
                <w:sz w:val="24"/>
                <w:szCs w:val="24"/>
              </w:rPr>
            </w:pPr>
          </w:p>
        </w:tc>
        <w:tc>
          <w:tcPr>
            <w:tcW w:w="2955"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6" w:lineRule="atLeast"/>
              <w:ind w:left="0" w:right="0"/>
              <w:rPr>
                <w:sz w:val="19"/>
                <w:szCs w:val="19"/>
              </w:rPr>
            </w:pPr>
            <w:r>
              <w:rPr>
                <w:rFonts w:hint="eastAsia" w:ascii="仿宋_GB2312" w:eastAsia="仿宋_GB2312" w:cs="仿宋_GB2312"/>
                <w:sz w:val="19"/>
                <w:szCs w:val="19"/>
              </w:rPr>
              <w:t>5.要求行政机关确认或重新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firstLine="216"/>
              <w:rPr>
                <w:sz w:val="19"/>
                <w:szCs w:val="19"/>
              </w:rPr>
            </w:pPr>
            <w:r>
              <w:rPr>
                <w:rFonts w:hint="eastAsia" w:ascii="仿宋_GB2312" w:eastAsia="仿宋_GB2312" w:cs="仿宋_GB2312"/>
                <w:sz w:val="19"/>
                <w:szCs w:val="19"/>
              </w:rPr>
              <w:t>出具已获取信息</w:t>
            </w:r>
          </w:p>
        </w:tc>
        <w:tc>
          <w:tcPr>
            <w:tcW w:w="588"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347"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347"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497"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738"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830"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1771" w:type="dxa"/>
            <w:tcBorders>
              <w:top w:val="single" w:color="000000" w:sz="6" w:space="0"/>
              <w:left w:val="single" w:color="000000" w:sz="6" w:space="0"/>
              <w:bottom w:val="single" w:color="000000" w:sz="6" w:space="0"/>
              <w:right w:val="single" w:color="000000" w:sz="8" w:space="0"/>
            </w:tcBorders>
            <w:shd w:val="clear" w:color="auto" w:fill="auto"/>
            <w:tcMar>
              <w:left w:w="115" w:type="dxa"/>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jc w:val="center"/>
        </w:trPr>
        <w:tc>
          <w:tcPr>
            <w:tcW w:w="503" w:type="dxa"/>
            <w:vMerge w:val="continue"/>
            <w:tcBorders>
              <w:top w:val="single" w:color="000000" w:sz="6" w:space="0"/>
              <w:left w:val="single" w:color="000000" w:sz="8" w:space="0"/>
              <w:bottom w:val="single" w:color="000000" w:sz="6" w:space="0"/>
              <w:right w:val="nil"/>
            </w:tcBorders>
            <w:shd w:val="clear" w:color="auto" w:fill="auto"/>
            <w:tcMar>
              <w:left w:w="115" w:type="dxa"/>
            </w:tcMar>
            <w:vAlign w:val="center"/>
          </w:tcPr>
          <w:p>
            <w:pPr>
              <w:rPr>
                <w:rFonts w:hint="eastAsia" w:ascii="宋体"/>
                <w:sz w:val="24"/>
                <w:szCs w:val="24"/>
              </w:rPr>
            </w:pPr>
          </w:p>
        </w:tc>
        <w:tc>
          <w:tcPr>
            <w:tcW w:w="1414" w:type="dxa"/>
            <w:vMerge w:val="restart"/>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rPr>
                <w:sz w:val="19"/>
                <w:szCs w:val="19"/>
              </w:rPr>
            </w:pPr>
            <w:r>
              <w:rPr>
                <w:rFonts w:hint="eastAsia" w:ascii="黑体" w:hAnsi="宋体" w:eastAsia="黑体" w:cs="黑体"/>
                <w:sz w:val="19"/>
                <w:szCs w:val="19"/>
              </w:rPr>
              <w:t>（六）其他处理</w:t>
            </w:r>
          </w:p>
        </w:tc>
        <w:tc>
          <w:tcPr>
            <w:tcW w:w="2955" w:type="dxa"/>
            <w:tcBorders>
              <w:top w:val="single" w:color="000000" w:sz="6" w:space="0"/>
              <w:left w:val="single" w:color="000000" w:sz="6" w:space="0"/>
              <w:bottom w:val="single" w:color="000000" w:sz="6" w:space="0"/>
              <w:right w:val="nil"/>
            </w:tcBorders>
            <w:shd w:val="clear" w:color="auto" w:fill="auto"/>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rPr>
                <w:sz w:val="19"/>
                <w:szCs w:val="19"/>
              </w:rPr>
            </w:pPr>
            <w:r>
              <w:rPr>
                <w:rFonts w:hint="eastAsia" w:ascii="仿宋_GB2312" w:eastAsia="仿宋_GB2312" w:cs="仿宋_GB2312"/>
                <w:sz w:val="19"/>
                <w:szCs w:val="19"/>
              </w:rPr>
              <w:t>1.申请人无正当理由逾期不补正、行政机关不再处理其政府信息公开申请</w:t>
            </w:r>
          </w:p>
        </w:tc>
        <w:tc>
          <w:tcPr>
            <w:tcW w:w="588"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347"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347"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497"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738"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830"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1771" w:type="dxa"/>
            <w:tcBorders>
              <w:top w:val="single" w:color="000000" w:sz="6" w:space="0"/>
              <w:left w:val="single" w:color="000000" w:sz="6" w:space="0"/>
              <w:bottom w:val="single" w:color="000000" w:sz="6" w:space="0"/>
              <w:right w:val="single" w:color="000000" w:sz="8" w:space="0"/>
            </w:tcBorders>
            <w:shd w:val="clear" w:color="auto" w:fill="auto"/>
            <w:tcMar>
              <w:left w:w="115" w:type="dxa"/>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jc w:val="center"/>
        </w:trPr>
        <w:tc>
          <w:tcPr>
            <w:tcW w:w="503" w:type="dxa"/>
            <w:vMerge w:val="continue"/>
            <w:tcBorders>
              <w:top w:val="single" w:color="000000" w:sz="6" w:space="0"/>
              <w:left w:val="single" w:color="000000" w:sz="8" w:space="0"/>
              <w:bottom w:val="single" w:color="000000" w:sz="6" w:space="0"/>
              <w:right w:val="nil"/>
            </w:tcBorders>
            <w:shd w:val="clear" w:color="auto" w:fill="auto"/>
            <w:tcMar>
              <w:left w:w="115" w:type="dxa"/>
            </w:tcMar>
            <w:vAlign w:val="center"/>
          </w:tcPr>
          <w:p>
            <w:pPr>
              <w:rPr>
                <w:rFonts w:hint="eastAsia" w:ascii="宋体"/>
                <w:sz w:val="24"/>
                <w:szCs w:val="24"/>
              </w:rPr>
            </w:pPr>
          </w:p>
        </w:tc>
        <w:tc>
          <w:tcPr>
            <w:tcW w:w="1414" w:type="dxa"/>
            <w:vMerge w:val="continue"/>
            <w:tcBorders>
              <w:top w:val="single" w:color="000000" w:sz="6" w:space="0"/>
              <w:left w:val="single" w:color="000000" w:sz="6" w:space="0"/>
              <w:bottom w:val="single" w:color="000000" w:sz="6" w:space="0"/>
              <w:right w:val="nil"/>
            </w:tcBorders>
            <w:shd w:val="clear" w:color="auto" w:fill="auto"/>
            <w:tcMar>
              <w:left w:w="115" w:type="dxa"/>
            </w:tcMar>
            <w:vAlign w:val="center"/>
          </w:tcPr>
          <w:p>
            <w:pPr>
              <w:rPr>
                <w:rFonts w:hint="eastAsia" w:ascii="宋体"/>
                <w:sz w:val="24"/>
                <w:szCs w:val="24"/>
              </w:rPr>
            </w:pPr>
          </w:p>
        </w:tc>
        <w:tc>
          <w:tcPr>
            <w:tcW w:w="2955" w:type="dxa"/>
            <w:tcBorders>
              <w:top w:val="single" w:color="000000" w:sz="6" w:space="0"/>
              <w:left w:val="single" w:color="000000" w:sz="6" w:space="0"/>
              <w:bottom w:val="single" w:color="000000" w:sz="6" w:space="0"/>
              <w:right w:val="nil"/>
            </w:tcBorders>
            <w:shd w:val="clear" w:color="auto" w:fill="auto"/>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rPr>
                <w:sz w:val="19"/>
                <w:szCs w:val="19"/>
              </w:rPr>
            </w:pPr>
            <w:r>
              <w:rPr>
                <w:rFonts w:hint="eastAsia" w:ascii="仿宋_GB2312" w:eastAsia="仿宋_GB2312" w:cs="仿宋_GB2312"/>
                <w:sz w:val="19"/>
                <w:szCs w:val="19"/>
              </w:rPr>
              <w:t>2.申请人逾期未按收费通知要求缴纳费用、行政机关不再处理其政府信息公开申请</w:t>
            </w:r>
          </w:p>
        </w:tc>
        <w:tc>
          <w:tcPr>
            <w:tcW w:w="588"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347"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347"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497"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738"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830"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1771" w:type="dxa"/>
            <w:tcBorders>
              <w:top w:val="single" w:color="000000" w:sz="6" w:space="0"/>
              <w:left w:val="single" w:color="000000" w:sz="6" w:space="0"/>
              <w:bottom w:val="single" w:color="000000" w:sz="6" w:space="0"/>
              <w:right w:val="single" w:color="000000" w:sz="8" w:space="0"/>
            </w:tcBorders>
            <w:shd w:val="clear" w:color="auto" w:fill="auto"/>
            <w:tcMar>
              <w:left w:w="115" w:type="dxa"/>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jc w:val="center"/>
        </w:trPr>
        <w:tc>
          <w:tcPr>
            <w:tcW w:w="503" w:type="dxa"/>
            <w:vMerge w:val="continue"/>
            <w:tcBorders>
              <w:top w:val="single" w:color="000000" w:sz="6" w:space="0"/>
              <w:left w:val="single" w:color="000000" w:sz="8" w:space="0"/>
              <w:bottom w:val="single" w:color="000000" w:sz="6" w:space="0"/>
              <w:right w:val="nil"/>
            </w:tcBorders>
            <w:shd w:val="clear" w:color="auto" w:fill="auto"/>
            <w:tcMar>
              <w:left w:w="115" w:type="dxa"/>
            </w:tcMar>
            <w:vAlign w:val="center"/>
          </w:tcPr>
          <w:p>
            <w:pPr>
              <w:rPr>
                <w:rFonts w:hint="eastAsia" w:ascii="宋体"/>
                <w:sz w:val="24"/>
                <w:szCs w:val="24"/>
              </w:rPr>
            </w:pPr>
          </w:p>
        </w:tc>
        <w:tc>
          <w:tcPr>
            <w:tcW w:w="1414" w:type="dxa"/>
            <w:vMerge w:val="continue"/>
            <w:tcBorders>
              <w:top w:val="single" w:color="000000" w:sz="6" w:space="0"/>
              <w:left w:val="single" w:color="000000" w:sz="6" w:space="0"/>
              <w:bottom w:val="single" w:color="000000" w:sz="6" w:space="0"/>
              <w:right w:val="nil"/>
            </w:tcBorders>
            <w:shd w:val="clear" w:color="auto" w:fill="auto"/>
            <w:tcMar>
              <w:left w:w="115" w:type="dxa"/>
            </w:tcMar>
            <w:vAlign w:val="center"/>
          </w:tcPr>
          <w:p>
            <w:pPr>
              <w:rPr>
                <w:rFonts w:hint="eastAsia" w:ascii="宋体"/>
                <w:sz w:val="24"/>
                <w:szCs w:val="24"/>
              </w:rPr>
            </w:pPr>
          </w:p>
        </w:tc>
        <w:tc>
          <w:tcPr>
            <w:tcW w:w="2955" w:type="dxa"/>
            <w:tcBorders>
              <w:top w:val="single" w:color="000000" w:sz="6" w:space="0"/>
              <w:left w:val="single" w:color="000000" w:sz="6" w:space="0"/>
              <w:bottom w:val="single" w:color="000000" w:sz="6" w:space="0"/>
              <w:right w:val="nil"/>
            </w:tcBorders>
            <w:shd w:val="clear" w:color="auto" w:fill="auto"/>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rPr>
                <w:sz w:val="19"/>
                <w:szCs w:val="19"/>
              </w:rPr>
            </w:pPr>
            <w:r>
              <w:rPr>
                <w:rFonts w:hint="eastAsia" w:ascii="仿宋_GB2312" w:eastAsia="仿宋_GB2312" w:cs="仿宋_GB2312"/>
                <w:sz w:val="19"/>
                <w:szCs w:val="19"/>
              </w:rPr>
              <w:t>3.其他</w:t>
            </w:r>
          </w:p>
        </w:tc>
        <w:tc>
          <w:tcPr>
            <w:tcW w:w="588"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347"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347"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497"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738"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830"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1771" w:type="dxa"/>
            <w:tcBorders>
              <w:top w:val="single" w:color="000000" w:sz="6" w:space="0"/>
              <w:left w:val="single" w:color="000000" w:sz="6" w:space="0"/>
              <w:bottom w:val="single" w:color="000000" w:sz="6" w:space="0"/>
              <w:right w:val="single" w:color="000000" w:sz="8" w:space="0"/>
            </w:tcBorders>
            <w:shd w:val="clear" w:color="auto" w:fill="auto"/>
            <w:tcMar>
              <w:left w:w="115" w:type="dxa"/>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jc w:val="center"/>
        </w:trPr>
        <w:tc>
          <w:tcPr>
            <w:tcW w:w="503" w:type="dxa"/>
            <w:vMerge w:val="continue"/>
            <w:tcBorders>
              <w:top w:val="single" w:color="000000" w:sz="6" w:space="0"/>
              <w:left w:val="single" w:color="000000" w:sz="8" w:space="0"/>
              <w:bottom w:val="single" w:color="000000" w:sz="6" w:space="0"/>
              <w:right w:val="nil"/>
            </w:tcBorders>
            <w:shd w:val="clear" w:color="auto" w:fill="auto"/>
            <w:tcMar>
              <w:left w:w="115" w:type="dxa"/>
            </w:tcMar>
            <w:vAlign w:val="center"/>
          </w:tcPr>
          <w:p>
            <w:pPr>
              <w:rPr>
                <w:rFonts w:hint="eastAsia" w:ascii="宋体"/>
                <w:sz w:val="24"/>
                <w:szCs w:val="24"/>
              </w:rPr>
            </w:pPr>
          </w:p>
        </w:tc>
        <w:tc>
          <w:tcPr>
            <w:tcW w:w="4369" w:type="dxa"/>
            <w:gridSpan w:val="2"/>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rPr>
                <w:sz w:val="19"/>
                <w:szCs w:val="19"/>
              </w:rPr>
            </w:pPr>
            <w:r>
              <w:rPr>
                <w:rFonts w:hint="eastAsia" w:ascii="黑体" w:hAnsi="宋体" w:eastAsia="黑体" w:cs="黑体"/>
                <w:sz w:val="19"/>
                <w:szCs w:val="19"/>
              </w:rPr>
              <w:t>（七）总计</w:t>
            </w:r>
          </w:p>
        </w:tc>
        <w:tc>
          <w:tcPr>
            <w:tcW w:w="588"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347"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347"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497"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738"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830" w:type="dxa"/>
            <w:tcBorders>
              <w:top w:val="single" w:color="000000" w:sz="6" w:space="0"/>
              <w:left w:val="single" w:color="000000" w:sz="6" w:space="0"/>
              <w:bottom w:val="single" w:color="000000" w:sz="6"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1771" w:type="dxa"/>
            <w:tcBorders>
              <w:top w:val="single" w:color="000000" w:sz="6" w:space="0"/>
              <w:left w:val="single" w:color="000000" w:sz="6" w:space="0"/>
              <w:bottom w:val="single" w:color="000000" w:sz="6" w:space="0"/>
              <w:right w:val="single" w:color="000000" w:sz="8" w:space="0"/>
            </w:tcBorders>
            <w:shd w:val="clear" w:color="auto" w:fill="auto"/>
            <w:tcMar>
              <w:left w:w="115" w:type="dxa"/>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jc w:val="center"/>
        </w:trPr>
        <w:tc>
          <w:tcPr>
            <w:tcW w:w="4872" w:type="dxa"/>
            <w:gridSpan w:val="3"/>
            <w:tcBorders>
              <w:top w:val="single" w:color="000000" w:sz="6" w:space="0"/>
              <w:left w:val="single" w:color="000000" w:sz="8" w:space="0"/>
              <w:bottom w:val="single" w:color="000000" w:sz="8"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rPr>
                <w:sz w:val="19"/>
                <w:szCs w:val="19"/>
              </w:rPr>
            </w:pPr>
            <w:r>
              <w:rPr>
                <w:rFonts w:hint="eastAsia" w:ascii="黑体" w:hAnsi="宋体" w:eastAsia="黑体" w:cs="黑体"/>
                <w:sz w:val="19"/>
                <w:szCs w:val="19"/>
              </w:rPr>
              <w:t>四、结转下年度继续办理</w:t>
            </w:r>
          </w:p>
        </w:tc>
        <w:tc>
          <w:tcPr>
            <w:tcW w:w="588" w:type="dxa"/>
            <w:tcBorders>
              <w:top w:val="single" w:color="000000" w:sz="6" w:space="0"/>
              <w:left w:val="single" w:color="000000" w:sz="6" w:space="0"/>
              <w:bottom w:val="single" w:color="000000" w:sz="8"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347" w:type="dxa"/>
            <w:tcBorders>
              <w:top w:val="single" w:color="000000" w:sz="6" w:space="0"/>
              <w:left w:val="single" w:color="000000" w:sz="6" w:space="0"/>
              <w:bottom w:val="single" w:color="000000" w:sz="8"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347" w:type="dxa"/>
            <w:tcBorders>
              <w:top w:val="single" w:color="000000" w:sz="6" w:space="0"/>
              <w:left w:val="single" w:color="000000" w:sz="6" w:space="0"/>
              <w:bottom w:val="single" w:color="000000" w:sz="8"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497" w:type="dxa"/>
            <w:tcBorders>
              <w:top w:val="single" w:color="000000" w:sz="6" w:space="0"/>
              <w:left w:val="single" w:color="000000" w:sz="6" w:space="0"/>
              <w:bottom w:val="single" w:color="000000" w:sz="8"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738" w:type="dxa"/>
            <w:tcBorders>
              <w:top w:val="single" w:color="000000" w:sz="6" w:space="0"/>
              <w:left w:val="single" w:color="000000" w:sz="6" w:space="0"/>
              <w:bottom w:val="single" w:color="000000" w:sz="8"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830" w:type="dxa"/>
            <w:tcBorders>
              <w:top w:val="single" w:color="000000" w:sz="6" w:space="0"/>
              <w:left w:val="single" w:color="000000" w:sz="6" w:space="0"/>
              <w:bottom w:val="single" w:color="000000" w:sz="8"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c>
          <w:tcPr>
            <w:tcW w:w="1771" w:type="dxa"/>
            <w:tcBorders>
              <w:top w:val="single" w:color="000000" w:sz="6" w:space="0"/>
              <w:left w:val="single" w:color="000000" w:sz="6" w:space="0"/>
              <w:bottom w:val="single" w:color="000000" w:sz="8" w:space="0"/>
              <w:right w:val="single" w:color="000000" w:sz="8" w:space="0"/>
            </w:tcBorders>
            <w:shd w:val="clear" w:color="auto" w:fill="auto"/>
            <w:tcMar>
              <w:left w:w="115" w:type="dxa"/>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eastAsia" w:ascii="仿宋_GB2312" w:eastAsia="仿宋_GB2312" w:cs="仿宋_GB2312"/>
                <w:sz w:val="19"/>
                <w:szCs w:val="19"/>
              </w:rPr>
              <w:t>0</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5" w:lineRule="atLeast"/>
        <w:ind w:left="0" w:right="0"/>
        <w:rPr>
          <w:sz w:val="19"/>
          <w:szCs w:val="19"/>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5" w:lineRule="atLeast"/>
        <w:ind w:left="0" w:right="0"/>
        <w:rPr>
          <w:sz w:val="19"/>
          <w:szCs w:val="19"/>
        </w:rPr>
      </w:pPr>
      <w:r>
        <w:rPr>
          <w:rFonts w:hint="eastAsia" w:ascii="黑体" w:hAnsi="宋体" w:eastAsia="黑体" w:cs="黑体"/>
          <w:sz w:val="32"/>
          <w:szCs w:val="32"/>
        </w:rPr>
        <w:t>   四、政府信息公开行政复议、行政诉讼情况</w:t>
      </w:r>
    </w:p>
    <w:tbl>
      <w:tblPr>
        <w:tblStyle w:val="3"/>
        <w:tblW w:w="9015" w:type="dxa"/>
        <w:jc w:val="center"/>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589"/>
        <w:gridCol w:w="589"/>
        <w:gridCol w:w="589"/>
        <w:gridCol w:w="589"/>
        <w:gridCol w:w="633"/>
        <w:gridCol w:w="589"/>
        <w:gridCol w:w="589"/>
        <w:gridCol w:w="589"/>
        <w:gridCol w:w="589"/>
        <w:gridCol w:w="633"/>
        <w:gridCol w:w="590"/>
        <w:gridCol w:w="590"/>
        <w:gridCol w:w="590"/>
        <w:gridCol w:w="590"/>
        <w:gridCol w:w="677"/>
      </w:tblGrid>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271" w:hRule="atLeast"/>
          <w:jc w:val="center"/>
        </w:trPr>
        <w:tc>
          <w:tcPr>
            <w:tcW w:w="850" w:type="dxa"/>
            <w:gridSpan w:val="5"/>
            <w:tcBorders>
              <w:top w:val="single" w:color="000000" w:sz="8" w:space="0"/>
              <w:left w:val="single" w:color="000000" w:sz="8" w:space="0"/>
              <w:bottom w:val="single" w:color="000000" w:sz="8"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sz w:val="20"/>
                <w:szCs w:val="20"/>
              </w:rPr>
              <w:t>行政复议</w:t>
            </w:r>
          </w:p>
        </w:tc>
        <w:tc>
          <w:tcPr>
            <w:tcW w:w="850" w:type="dxa"/>
            <w:gridSpan w:val="10"/>
            <w:tcBorders>
              <w:top w:val="single" w:color="000000" w:sz="8" w:space="0"/>
              <w:left w:val="single" w:color="000000" w:sz="8" w:space="0"/>
              <w:bottom w:val="single" w:color="000000" w:sz="8" w:space="0"/>
              <w:right w:val="single" w:color="000000" w:sz="8" w:space="0"/>
            </w:tcBorders>
            <w:shd w:val="clear" w:color="auto" w:fill="auto"/>
            <w:tcMar>
              <w:left w:w="115" w:type="dxa"/>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sz w:val="20"/>
                <w:szCs w:val="20"/>
              </w:rPr>
              <w:t>行政诉讼</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850" w:type="dxa"/>
            <w:vMerge w:val="restart"/>
            <w:tcBorders>
              <w:top w:val="nil"/>
              <w:left w:val="single" w:color="000000" w:sz="8" w:space="0"/>
              <w:bottom w:val="single" w:color="000000" w:sz="8"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6" w:lineRule="atLeast"/>
              <w:ind w:left="-144" w:right="-173"/>
              <w:jc w:val="center"/>
              <w:rPr>
                <w:sz w:val="19"/>
                <w:szCs w:val="19"/>
              </w:rPr>
            </w:pPr>
            <w:r>
              <w:rPr>
                <w:sz w:val="20"/>
                <w:szCs w:val="20"/>
              </w:rPr>
              <w:t>结果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144" w:right="-173"/>
              <w:jc w:val="center"/>
              <w:rPr>
                <w:sz w:val="19"/>
                <w:szCs w:val="19"/>
              </w:rPr>
            </w:pPr>
            <w:r>
              <w:rPr>
                <w:sz w:val="20"/>
                <w:szCs w:val="20"/>
              </w:rPr>
              <w:t>维持</w:t>
            </w:r>
          </w:p>
        </w:tc>
        <w:tc>
          <w:tcPr>
            <w:tcW w:w="850" w:type="dxa"/>
            <w:vMerge w:val="restart"/>
            <w:tcBorders>
              <w:top w:val="nil"/>
              <w:left w:val="single" w:color="000000" w:sz="8" w:space="0"/>
              <w:bottom w:val="single" w:color="000000" w:sz="8"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43" w:right="-130" w:firstLine="0"/>
              <w:jc w:val="center"/>
              <w:rPr>
                <w:sz w:val="20"/>
                <w:szCs w:val="20"/>
              </w:rPr>
            </w:pPr>
            <w:r>
              <w:rPr>
                <w:sz w:val="20"/>
                <w:szCs w:val="20"/>
              </w:rPr>
              <w:t>结果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43" w:right="-130" w:firstLine="0"/>
              <w:jc w:val="center"/>
              <w:rPr>
                <w:sz w:val="19"/>
                <w:szCs w:val="19"/>
              </w:rPr>
            </w:pPr>
            <w:r>
              <w:rPr>
                <w:sz w:val="20"/>
                <w:szCs w:val="20"/>
              </w:rPr>
              <w:t>纠正</w:t>
            </w:r>
          </w:p>
        </w:tc>
        <w:tc>
          <w:tcPr>
            <w:tcW w:w="850" w:type="dxa"/>
            <w:vMerge w:val="restart"/>
            <w:tcBorders>
              <w:top w:val="single" w:color="000000" w:sz="8" w:space="0"/>
              <w:left w:val="single" w:color="000000" w:sz="8" w:space="0"/>
              <w:bottom w:val="single" w:color="000000" w:sz="8"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86" w:right="-101"/>
              <w:jc w:val="center"/>
              <w:rPr>
                <w:sz w:val="20"/>
                <w:szCs w:val="20"/>
              </w:rPr>
            </w:pPr>
            <w:r>
              <w:rPr>
                <w:sz w:val="20"/>
                <w:szCs w:val="20"/>
              </w:rPr>
              <w:t>其他</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86" w:right="-101"/>
              <w:jc w:val="center"/>
              <w:rPr>
                <w:sz w:val="19"/>
                <w:szCs w:val="19"/>
              </w:rPr>
            </w:pPr>
            <w:r>
              <w:rPr>
                <w:sz w:val="20"/>
                <w:szCs w:val="20"/>
              </w:rPr>
              <w:t>结果</w:t>
            </w:r>
          </w:p>
        </w:tc>
        <w:tc>
          <w:tcPr>
            <w:tcW w:w="850" w:type="dxa"/>
            <w:vMerge w:val="restart"/>
            <w:tcBorders>
              <w:top w:val="single" w:color="000000" w:sz="8" w:space="0"/>
              <w:left w:val="single" w:color="000000" w:sz="8" w:space="0"/>
              <w:bottom w:val="single" w:color="000000" w:sz="8"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6" w:lineRule="atLeast"/>
              <w:ind w:left="-115" w:right="-115"/>
              <w:jc w:val="center"/>
              <w:rPr>
                <w:sz w:val="19"/>
                <w:szCs w:val="19"/>
              </w:rPr>
            </w:pPr>
            <w:r>
              <w:rPr>
                <w:sz w:val="20"/>
                <w:szCs w:val="20"/>
              </w:rPr>
              <w:t>尚未</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115" w:right="-115"/>
              <w:jc w:val="center"/>
              <w:rPr>
                <w:sz w:val="19"/>
                <w:szCs w:val="19"/>
              </w:rPr>
            </w:pPr>
            <w:r>
              <w:rPr>
                <w:sz w:val="20"/>
                <w:szCs w:val="20"/>
              </w:rPr>
              <w:t>审结</w:t>
            </w:r>
          </w:p>
        </w:tc>
        <w:tc>
          <w:tcPr>
            <w:tcW w:w="850" w:type="dxa"/>
            <w:vMerge w:val="restart"/>
            <w:tcBorders>
              <w:top w:val="single" w:color="000000" w:sz="8" w:space="0"/>
              <w:left w:val="single" w:color="000000" w:sz="8" w:space="0"/>
              <w:bottom w:val="single" w:color="000000" w:sz="8"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6" w:lineRule="atLeast"/>
              <w:ind w:left="0" w:right="0"/>
              <w:jc w:val="center"/>
              <w:rPr>
                <w:sz w:val="19"/>
                <w:szCs w:val="19"/>
              </w:rPr>
            </w:pPr>
            <w:r>
              <w:rPr>
                <w:sz w:val="20"/>
                <w:szCs w:val="20"/>
              </w:rPr>
              <w:t>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sz w:val="20"/>
                <w:szCs w:val="20"/>
              </w:rPr>
              <w:t>计</w:t>
            </w:r>
          </w:p>
        </w:tc>
        <w:tc>
          <w:tcPr>
            <w:tcW w:w="850" w:type="dxa"/>
            <w:gridSpan w:val="5"/>
            <w:tcBorders>
              <w:top w:val="single" w:color="000000" w:sz="8" w:space="0"/>
              <w:left w:val="single" w:color="000000" w:sz="8" w:space="0"/>
              <w:bottom w:val="single" w:color="000000" w:sz="8"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sz w:val="20"/>
                <w:szCs w:val="20"/>
              </w:rPr>
              <w:t>未经复议直接起诉</w:t>
            </w:r>
          </w:p>
        </w:tc>
        <w:tc>
          <w:tcPr>
            <w:tcW w:w="850" w:type="dxa"/>
            <w:gridSpan w:val="5"/>
            <w:tcBorders>
              <w:top w:val="single" w:color="000000" w:sz="8" w:space="0"/>
              <w:left w:val="single" w:color="000000" w:sz="8" w:space="0"/>
              <w:bottom w:val="single" w:color="000000" w:sz="8" w:space="0"/>
              <w:right w:val="single" w:color="000000" w:sz="8" w:space="0"/>
            </w:tcBorders>
            <w:shd w:val="clear" w:color="auto" w:fill="auto"/>
            <w:tcMar>
              <w:left w:w="115" w:type="dxa"/>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sz w:val="20"/>
                <w:szCs w:val="20"/>
              </w:rPr>
              <w:t>复议后起诉</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850" w:type="dxa"/>
            <w:vMerge w:val="continue"/>
            <w:tcBorders>
              <w:top w:val="nil"/>
              <w:left w:val="single" w:color="000000" w:sz="8" w:space="0"/>
              <w:bottom w:val="single" w:color="000000" w:sz="8" w:space="0"/>
              <w:right w:val="nil"/>
            </w:tcBorders>
            <w:shd w:val="clear" w:color="auto" w:fill="auto"/>
            <w:tcMar>
              <w:left w:w="115" w:type="dxa"/>
            </w:tcMar>
            <w:vAlign w:val="center"/>
          </w:tcPr>
          <w:p>
            <w:pPr>
              <w:jc w:val="center"/>
              <w:rPr>
                <w:rFonts w:hint="eastAsia" w:ascii="宋体"/>
                <w:sz w:val="24"/>
                <w:szCs w:val="24"/>
              </w:rPr>
            </w:pPr>
          </w:p>
        </w:tc>
        <w:tc>
          <w:tcPr>
            <w:tcW w:w="850" w:type="dxa"/>
            <w:vMerge w:val="continue"/>
            <w:tcBorders>
              <w:top w:val="nil"/>
              <w:left w:val="single" w:color="000000" w:sz="8" w:space="0"/>
              <w:bottom w:val="single" w:color="000000" w:sz="8" w:space="0"/>
              <w:right w:val="nil"/>
            </w:tcBorders>
            <w:shd w:val="clear" w:color="auto" w:fill="auto"/>
            <w:tcMar>
              <w:left w:w="115" w:type="dxa"/>
            </w:tcMar>
            <w:vAlign w:val="center"/>
          </w:tcPr>
          <w:p>
            <w:pPr>
              <w:jc w:val="center"/>
              <w:rPr>
                <w:rFonts w:hint="eastAsia" w:ascii="宋体"/>
                <w:sz w:val="24"/>
                <w:szCs w:val="24"/>
              </w:rPr>
            </w:pPr>
          </w:p>
        </w:tc>
        <w:tc>
          <w:tcPr>
            <w:tcW w:w="850" w:type="dxa"/>
            <w:vMerge w:val="continue"/>
            <w:tcBorders>
              <w:top w:val="single" w:color="000000" w:sz="8" w:space="0"/>
              <w:left w:val="single" w:color="000000" w:sz="8" w:space="0"/>
              <w:bottom w:val="single" w:color="000000" w:sz="8" w:space="0"/>
              <w:right w:val="nil"/>
            </w:tcBorders>
            <w:shd w:val="clear" w:color="auto" w:fill="auto"/>
            <w:tcMar>
              <w:left w:w="115" w:type="dxa"/>
            </w:tcMar>
            <w:vAlign w:val="center"/>
          </w:tcPr>
          <w:p>
            <w:pPr>
              <w:jc w:val="center"/>
              <w:rPr>
                <w:rFonts w:hint="eastAsia" w:ascii="宋体"/>
                <w:sz w:val="24"/>
                <w:szCs w:val="24"/>
              </w:rPr>
            </w:pPr>
          </w:p>
        </w:tc>
        <w:tc>
          <w:tcPr>
            <w:tcW w:w="850" w:type="dxa"/>
            <w:vMerge w:val="continue"/>
            <w:tcBorders>
              <w:top w:val="single" w:color="000000" w:sz="8" w:space="0"/>
              <w:left w:val="single" w:color="000000" w:sz="8" w:space="0"/>
              <w:bottom w:val="single" w:color="000000" w:sz="8" w:space="0"/>
              <w:right w:val="nil"/>
            </w:tcBorders>
            <w:shd w:val="clear" w:color="auto" w:fill="auto"/>
            <w:tcMar>
              <w:left w:w="115" w:type="dxa"/>
            </w:tcMar>
            <w:vAlign w:val="center"/>
          </w:tcPr>
          <w:p>
            <w:pPr>
              <w:jc w:val="center"/>
              <w:rPr>
                <w:rFonts w:hint="eastAsia" w:ascii="宋体"/>
                <w:sz w:val="24"/>
                <w:szCs w:val="24"/>
              </w:rPr>
            </w:pPr>
          </w:p>
        </w:tc>
        <w:tc>
          <w:tcPr>
            <w:tcW w:w="850" w:type="dxa"/>
            <w:vMerge w:val="continue"/>
            <w:tcBorders>
              <w:top w:val="single" w:color="000000" w:sz="8" w:space="0"/>
              <w:left w:val="single" w:color="000000" w:sz="8" w:space="0"/>
              <w:bottom w:val="single" w:color="000000" w:sz="8" w:space="0"/>
              <w:right w:val="nil"/>
            </w:tcBorders>
            <w:shd w:val="clear" w:color="auto" w:fill="auto"/>
            <w:tcMar>
              <w:left w:w="115" w:type="dxa"/>
            </w:tcMar>
            <w:vAlign w:val="center"/>
          </w:tcPr>
          <w:p>
            <w:pPr>
              <w:jc w:val="center"/>
              <w:rPr>
                <w:rFonts w:hint="eastAsia" w:ascii="宋体"/>
                <w:sz w:val="24"/>
                <w:szCs w:val="24"/>
              </w:rPr>
            </w:pPr>
          </w:p>
        </w:tc>
        <w:tc>
          <w:tcPr>
            <w:tcW w:w="850" w:type="dxa"/>
            <w:tcBorders>
              <w:top w:val="nil"/>
              <w:left w:val="single" w:color="000000" w:sz="8" w:space="0"/>
              <w:bottom w:val="single" w:color="000000" w:sz="8"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101" w:right="-130"/>
              <w:jc w:val="center"/>
              <w:rPr>
                <w:sz w:val="20"/>
                <w:szCs w:val="20"/>
              </w:rPr>
            </w:pPr>
            <w:r>
              <w:rPr>
                <w:sz w:val="20"/>
                <w:szCs w:val="20"/>
              </w:rPr>
              <w:t>结果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101" w:right="-130"/>
              <w:jc w:val="center"/>
              <w:rPr>
                <w:sz w:val="19"/>
                <w:szCs w:val="19"/>
              </w:rPr>
            </w:pPr>
            <w:r>
              <w:rPr>
                <w:sz w:val="20"/>
                <w:szCs w:val="20"/>
              </w:rPr>
              <w:t>维持</w:t>
            </w:r>
          </w:p>
        </w:tc>
        <w:tc>
          <w:tcPr>
            <w:tcW w:w="850" w:type="dxa"/>
            <w:tcBorders>
              <w:top w:val="nil"/>
              <w:left w:val="single" w:color="000000" w:sz="8" w:space="0"/>
              <w:bottom w:val="single" w:color="000000" w:sz="8"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86" w:right="-86"/>
              <w:jc w:val="center"/>
              <w:rPr>
                <w:sz w:val="20"/>
                <w:szCs w:val="20"/>
              </w:rPr>
            </w:pPr>
            <w:r>
              <w:rPr>
                <w:sz w:val="20"/>
                <w:szCs w:val="20"/>
              </w:rPr>
              <w:t>结果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86" w:right="-86"/>
              <w:jc w:val="center"/>
              <w:rPr>
                <w:sz w:val="19"/>
                <w:szCs w:val="19"/>
              </w:rPr>
            </w:pPr>
            <w:r>
              <w:rPr>
                <w:sz w:val="20"/>
                <w:szCs w:val="20"/>
              </w:rPr>
              <w:t>纠正</w:t>
            </w:r>
          </w:p>
        </w:tc>
        <w:tc>
          <w:tcPr>
            <w:tcW w:w="850" w:type="dxa"/>
            <w:tcBorders>
              <w:top w:val="single" w:color="000000" w:sz="8" w:space="0"/>
              <w:left w:val="single" w:color="000000" w:sz="8" w:space="0"/>
              <w:bottom w:val="single" w:color="000000" w:sz="8"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6" w:lineRule="atLeast"/>
              <w:ind w:left="-130" w:right="-130"/>
              <w:jc w:val="center"/>
              <w:rPr>
                <w:sz w:val="19"/>
                <w:szCs w:val="19"/>
              </w:rPr>
            </w:pPr>
            <w:r>
              <w:rPr>
                <w:sz w:val="20"/>
                <w:szCs w:val="20"/>
              </w:rPr>
              <w:t>其他</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130" w:right="-130"/>
              <w:jc w:val="center"/>
              <w:rPr>
                <w:sz w:val="19"/>
                <w:szCs w:val="19"/>
              </w:rPr>
            </w:pPr>
            <w:r>
              <w:rPr>
                <w:sz w:val="20"/>
                <w:szCs w:val="20"/>
              </w:rPr>
              <w:t>结果</w:t>
            </w:r>
          </w:p>
        </w:tc>
        <w:tc>
          <w:tcPr>
            <w:tcW w:w="850" w:type="dxa"/>
            <w:tcBorders>
              <w:top w:val="single" w:color="000000" w:sz="8" w:space="0"/>
              <w:left w:val="single" w:color="000000" w:sz="8" w:space="0"/>
              <w:bottom w:val="single" w:color="000000" w:sz="8"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6" w:lineRule="atLeast"/>
              <w:ind w:left="-158" w:right="-158"/>
              <w:jc w:val="center"/>
              <w:rPr>
                <w:sz w:val="19"/>
                <w:szCs w:val="19"/>
              </w:rPr>
            </w:pPr>
            <w:r>
              <w:rPr>
                <w:sz w:val="20"/>
                <w:szCs w:val="20"/>
              </w:rPr>
              <w:t>尚未</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158" w:right="-158"/>
              <w:jc w:val="center"/>
              <w:rPr>
                <w:sz w:val="19"/>
                <w:szCs w:val="19"/>
              </w:rPr>
            </w:pPr>
            <w:r>
              <w:rPr>
                <w:sz w:val="20"/>
                <w:szCs w:val="20"/>
              </w:rPr>
              <w:t>审结</w:t>
            </w:r>
          </w:p>
        </w:tc>
        <w:tc>
          <w:tcPr>
            <w:tcW w:w="850" w:type="dxa"/>
            <w:tcBorders>
              <w:top w:val="single" w:color="000000" w:sz="8" w:space="0"/>
              <w:left w:val="single" w:color="000000" w:sz="8" w:space="0"/>
              <w:bottom w:val="single" w:color="000000" w:sz="8"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sz w:val="20"/>
                <w:szCs w:val="20"/>
              </w:rPr>
              <w:t>总计</w:t>
            </w:r>
          </w:p>
        </w:tc>
        <w:tc>
          <w:tcPr>
            <w:tcW w:w="850" w:type="dxa"/>
            <w:tcBorders>
              <w:top w:val="single" w:color="000000" w:sz="8" w:space="0"/>
              <w:left w:val="single" w:color="000000" w:sz="8" w:space="0"/>
              <w:bottom w:val="single" w:color="000000" w:sz="8"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101" w:right="-72"/>
              <w:jc w:val="center"/>
              <w:rPr>
                <w:sz w:val="20"/>
                <w:szCs w:val="20"/>
              </w:rPr>
            </w:pPr>
            <w:r>
              <w:rPr>
                <w:sz w:val="20"/>
                <w:szCs w:val="20"/>
              </w:rPr>
              <w:t>结果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101" w:right="-72"/>
              <w:jc w:val="center"/>
              <w:rPr>
                <w:sz w:val="19"/>
                <w:szCs w:val="19"/>
              </w:rPr>
            </w:pPr>
            <w:r>
              <w:rPr>
                <w:sz w:val="20"/>
                <w:szCs w:val="20"/>
              </w:rPr>
              <w:t>维持</w:t>
            </w:r>
          </w:p>
        </w:tc>
        <w:tc>
          <w:tcPr>
            <w:tcW w:w="850" w:type="dxa"/>
            <w:tcBorders>
              <w:top w:val="single" w:color="000000" w:sz="8" w:space="0"/>
              <w:left w:val="single" w:color="000000" w:sz="8" w:space="0"/>
              <w:bottom w:val="single" w:color="000000" w:sz="8"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6" w:lineRule="atLeast"/>
              <w:ind w:left="-130" w:right="-130"/>
              <w:jc w:val="center"/>
              <w:rPr>
                <w:sz w:val="19"/>
                <w:szCs w:val="19"/>
              </w:rPr>
            </w:pPr>
            <w:r>
              <w:rPr>
                <w:sz w:val="20"/>
                <w:szCs w:val="20"/>
              </w:rPr>
              <w:t>结果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130" w:right="-130"/>
              <w:jc w:val="center"/>
              <w:rPr>
                <w:sz w:val="19"/>
                <w:szCs w:val="19"/>
              </w:rPr>
            </w:pPr>
            <w:r>
              <w:rPr>
                <w:sz w:val="20"/>
                <w:szCs w:val="20"/>
              </w:rPr>
              <w:t>纠正</w:t>
            </w:r>
          </w:p>
        </w:tc>
        <w:tc>
          <w:tcPr>
            <w:tcW w:w="850" w:type="dxa"/>
            <w:tcBorders>
              <w:top w:val="single" w:color="000000" w:sz="8" w:space="0"/>
              <w:left w:val="single" w:color="000000" w:sz="8" w:space="0"/>
              <w:bottom w:val="single" w:color="000000" w:sz="8"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6" w:lineRule="atLeast"/>
              <w:ind w:left="-173" w:right="-130" w:firstLine="0"/>
              <w:jc w:val="center"/>
              <w:rPr>
                <w:sz w:val="19"/>
                <w:szCs w:val="19"/>
              </w:rPr>
            </w:pPr>
            <w:r>
              <w:rPr>
                <w:sz w:val="20"/>
                <w:szCs w:val="20"/>
              </w:rPr>
              <w:t>其他</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173" w:right="-130" w:firstLine="0"/>
              <w:jc w:val="center"/>
              <w:rPr>
                <w:sz w:val="19"/>
                <w:szCs w:val="19"/>
              </w:rPr>
            </w:pPr>
            <w:r>
              <w:rPr>
                <w:sz w:val="20"/>
                <w:szCs w:val="20"/>
              </w:rPr>
              <w:t>结果</w:t>
            </w:r>
          </w:p>
        </w:tc>
        <w:tc>
          <w:tcPr>
            <w:tcW w:w="850" w:type="dxa"/>
            <w:tcBorders>
              <w:top w:val="single" w:color="000000" w:sz="8" w:space="0"/>
              <w:left w:val="single" w:color="000000" w:sz="8" w:space="0"/>
              <w:bottom w:val="single" w:color="000000" w:sz="8"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72" w:right="-101" w:firstLine="0"/>
              <w:jc w:val="center"/>
              <w:rPr>
                <w:sz w:val="20"/>
                <w:szCs w:val="20"/>
              </w:rPr>
            </w:pPr>
            <w:r>
              <w:rPr>
                <w:sz w:val="20"/>
                <w:szCs w:val="20"/>
              </w:rPr>
              <w:t>尚未</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72" w:right="-101" w:firstLine="0"/>
              <w:jc w:val="center"/>
              <w:rPr>
                <w:sz w:val="19"/>
                <w:szCs w:val="19"/>
              </w:rPr>
            </w:pPr>
            <w:r>
              <w:rPr>
                <w:sz w:val="20"/>
                <w:szCs w:val="20"/>
              </w:rPr>
              <w:t>审结</w:t>
            </w:r>
          </w:p>
        </w:tc>
        <w:tc>
          <w:tcPr>
            <w:tcW w:w="850" w:type="dxa"/>
            <w:tcBorders>
              <w:top w:val="single" w:color="000000" w:sz="8" w:space="0"/>
              <w:left w:val="single" w:color="000000" w:sz="8" w:space="0"/>
              <w:bottom w:val="single" w:color="000000" w:sz="8" w:space="0"/>
              <w:right w:val="single" w:color="000000" w:sz="8" w:space="0"/>
            </w:tcBorders>
            <w:shd w:val="clear" w:color="auto" w:fill="auto"/>
            <w:tcMar>
              <w:left w:w="115" w:type="dxa"/>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sz w:val="20"/>
                <w:szCs w:val="20"/>
              </w:rPr>
              <w:t>总计</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850" w:type="dxa"/>
            <w:tcBorders>
              <w:top w:val="nil"/>
              <w:left w:val="single" w:color="000000" w:sz="8" w:space="0"/>
              <w:bottom w:val="single" w:color="000000" w:sz="8"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default" w:ascii="Times New Roman" w:hAnsi="Times New Roman" w:cs="Times New Roman"/>
                <w:sz w:val="19"/>
                <w:szCs w:val="19"/>
              </w:rPr>
              <w:t>0</w:t>
            </w:r>
          </w:p>
        </w:tc>
        <w:tc>
          <w:tcPr>
            <w:tcW w:w="850" w:type="dxa"/>
            <w:tcBorders>
              <w:top w:val="nil"/>
              <w:left w:val="single" w:color="000000" w:sz="8" w:space="0"/>
              <w:bottom w:val="single" w:color="000000" w:sz="8"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default" w:ascii="Times New Roman" w:hAnsi="Times New Roman" w:cs="Times New Roman"/>
                <w:sz w:val="19"/>
                <w:szCs w:val="19"/>
              </w:rPr>
              <w:t>0</w:t>
            </w:r>
          </w:p>
        </w:tc>
        <w:tc>
          <w:tcPr>
            <w:tcW w:w="850" w:type="dxa"/>
            <w:tcBorders>
              <w:top w:val="nil"/>
              <w:left w:val="single" w:color="000000" w:sz="8" w:space="0"/>
              <w:bottom w:val="single" w:color="000000" w:sz="8"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default" w:ascii="Times New Roman" w:hAnsi="Times New Roman" w:cs="Times New Roman"/>
                <w:sz w:val="19"/>
                <w:szCs w:val="19"/>
              </w:rPr>
              <w:t>0</w:t>
            </w:r>
          </w:p>
        </w:tc>
        <w:tc>
          <w:tcPr>
            <w:tcW w:w="850" w:type="dxa"/>
            <w:tcBorders>
              <w:top w:val="nil"/>
              <w:left w:val="single" w:color="000000" w:sz="8" w:space="0"/>
              <w:bottom w:val="single" w:color="000000" w:sz="8"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default" w:ascii="Times New Roman" w:hAnsi="Times New Roman" w:cs="Times New Roman"/>
                <w:sz w:val="19"/>
                <w:szCs w:val="19"/>
              </w:rPr>
              <w:t>0</w:t>
            </w:r>
          </w:p>
        </w:tc>
        <w:tc>
          <w:tcPr>
            <w:tcW w:w="850" w:type="dxa"/>
            <w:tcBorders>
              <w:top w:val="nil"/>
              <w:left w:val="single" w:color="000000" w:sz="8" w:space="0"/>
              <w:bottom w:val="single" w:color="000000" w:sz="8"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default" w:ascii="Times New Roman" w:hAnsi="Times New Roman" w:cs="Times New Roman"/>
                <w:sz w:val="19"/>
                <w:szCs w:val="19"/>
              </w:rPr>
              <w:t>0</w:t>
            </w:r>
          </w:p>
        </w:tc>
        <w:tc>
          <w:tcPr>
            <w:tcW w:w="850" w:type="dxa"/>
            <w:tcBorders>
              <w:top w:val="nil"/>
              <w:left w:val="single" w:color="000000" w:sz="8" w:space="0"/>
              <w:bottom w:val="single" w:color="000000" w:sz="8"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default" w:ascii="Times New Roman" w:hAnsi="Times New Roman" w:cs="Times New Roman"/>
                <w:sz w:val="19"/>
                <w:szCs w:val="19"/>
              </w:rPr>
              <w:t>0</w:t>
            </w:r>
          </w:p>
        </w:tc>
        <w:tc>
          <w:tcPr>
            <w:tcW w:w="850" w:type="dxa"/>
            <w:tcBorders>
              <w:top w:val="nil"/>
              <w:left w:val="single" w:color="000000" w:sz="8" w:space="0"/>
              <w:bottom w:val="single" w:color="000000" w:sz="8"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default" w:ascii="Times New Roman" w:hAnsi="Times New Roman" w:cs="Times New Roman"/>
                <w:sz w:val="19"/>
                <w:szCs w:val="19"/>
              </w:rPr>
              <w:t>0</w:t>
            </w:r>
          </w:p>
        </w:tc>
        <w:tc>
          <w:tcPr>
            <w:tcW w:w="850" w:type="dxa"/>
            <w:tcBorders>
              <w:top w:val="nil"/>
              <w:left w:val="single" w:color="000000" w:sz="8" w:space="0"/>
              <w:bottom w:val="single" w:color="000000" w:sz="8"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default" w:ascii="Times New Roman" w:hAnsi="Times New Roman" w:cs="Times New Roman"/>
                <w:sz w:val="19"/>
                <w:szCs w:val="19"/>
              </w:rPr>
              <w:t>0</w:t>
            </w:r>
          </w:p>
        </w:tc>
        <w:tc>
          <w:tcPr>
            <w:tcW w:w="850" w:type="dxa"/>
            <w:tcBorders>
              <w:top w:val="nil"/>
              <w:left w:val="single" w:color="000000" w:sz="8" w:space="0"/>
              <w:bottom w:val="single" w:color="000000" w:sz="8"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default" w:ascii="Times New Roman" w:hAnsi="Times New Roman" w:cs="Times New Roman"/>
                <w:sz w:val="19"/>
                <w:szCs w:val="19"/>
              </w:rPr>
              <w:t>0</w:t>
            </w:r>
          </w:p>
        </w:tc>
        <w:tc>
          <w:tcPr>
            <w:tcW w:w="850" w:type="dxa"/>
            <w:tcBorders>
              <w:top w:val="nil"/>
              <w:left w:val="single" w:color="000000" w:sz="8" w:space="0"/>
              <w:bottom w:val="single" w:color="000000" w:sz="8"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default" w:ascii="Times New Roman" w:hAnsi="Times New Roman" w:cs="Times New Roman"/>
                <w:sz w:val="19"/>
                <w:szCs w:val="19"/>
              </w:rPr>
              <w:t>0</w:t>
            </w:r>
          </w:p>
        </w:tc>
        <w:tc>
          <w:tcPr>
            <w:tcW w:w="850" w:type="dxa"/>
            <w:tcBorders>
              <w:top w:val="nil"/>
              <w:left w:val="single" w:color="000000" w:sz="8" w:space="0"/>
              <w:bottom w:val="single" w:color="000000" w:sz="8"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default" w:ascii="Times New Roman" w:hAnsi="Times New Roman" w:cs="Times New Roman"/>
                <w:sz w:val="19"/>
                <w:szCs w:val="19"/>
              </w:rPr>
              <w:t>0</w:t>
            </w:r>
          </w:p>
        </w:tc>
        <w:tc>
          <w:tcPr>
            <w:tcW w:w="850" w:type="dxa"/>
            <w:tcBorders>
              <w:top w:val="nil"/>
              <w:left w:val="single" w:color="000000" w:sz="8" w:space="0"/>
              <w:bottom w:val="single" w:color="000000" w:sz="8"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default" w:ascii="Times New Roman" w:hAnsi="Times New Roman" w:cs="Times New Roman"/>
                <w:sz w:val="19"/>
                <w:szCs w:val="19"/>
              </w:rPr>
              <w:t>0</w:t>
            </w:r>
          </w:p>
        </w:tc>
        <w:tc>
          <w:tcPr>
            <w:tcW w:w="850" w:type="dxa"/>
            <w:tcBorders>
              <w:top w:val="nil"/>
              <w:left w:val="single" w:color="000000" w:sz="8" w:space="0"/>
              <w:bottom w:val="single" w:color="000000" w:sz="8"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default" w:ascii="Times New Roman" w:hAnsi="Times New Roman" w:cs="Times New Roman"/>
                <w:sz w:val="19"/>
                <w:szCs w:val="19"/>
              </w:rPr>
              <w:t>0</w:t>
            </w:r>
          </w:p>
        </w:tc>
        <w:tc>
          <w:tcPr>
            <w:tcW w:w="850" w:type="dxa"/>
            <w:tcBorders>
              <w:top w:val="nil"/>
              <w:left w:val="single" w:color="000000" w:sz="8" w:space="0"/>
              <w:bottom w:val="single" w:color="000000" w:sz="8" w:space="0"/>
              <w:right w:val="nil"/>
            </w:tcBorders>
            <w:shd w:val="clear" w:color="auto" w:fill="auto"/>
            <w:tcMar>
              <w:lef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default" w:ascii="Times New Roman" w:hAnsi="Times New Roman" w:cs="Times New Roman"/>
                <w:sz w:val="19"/>
                <w:szCs w:val="19"/>
              </w:rPr>
              <w:t>0</w:t>
            </w:r>
          </w:p>
        </w:tc>
        <w:tc>
          <w:tcPr>
            <w:tcW w:w="850" w:type="dxa"/>
            <w:tcBorders>
              <w:top w:val="nil"/>
              <w:left w:val="single" w:color="000000" w:sz="8" w:space="0"/>
              <w:bottom w:val="single" w:color="000000" w:sz="8" w:space="0"/>
              <w:right w:val="single" w:color="000000" w:sz="8" w:space="0"/>
            </w:tcBorders>
            <w:shd w:val="clear" w:color="auto" w:fill="auto"/>
            <w:tcMar>
              <w:left w:w="115" w:type="dxa"/>
              <w:right w:w="1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26" w:lineRule="atLeast"/>
              <w:ind w:left="0" w:right="0"/>
              <w:jc w:val="center"/>
              <w:rPr>
                <w:sz w:val="19"/>
                <w:szCs w:val="19"/>
              </w:rPr>
            </w:pPr>
            <w:r>
              <w:rPr>
                <w:rFonts w:hint="default" w:ascii="Times New Roman" w:hAnsi="Times New Roman" w:cs="Times New Roman"/>
                <w:sz w:val="19"/>
                <w:szCs w:val="19"/>
              </w:rPr>
              <w:t>0</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5" w:lineRule="atLeast"/>
        <w:ind w:left="0" w:right="0"/>
        <w:rPr>
          <w:sz w:val="19"/>
          <w:szCs w:val="19"/>
        </w:rPr>
      </w:pPr>
    </w:p>
    <w:p>
      <w:pPr>
        <w:ind w:firstLine="640" w:firstLineChars="200"/>
        <w:jc w:val="both"/>
        <w:rPr>
          <w:rFonts w:hint="default" w:ascii="仿宋_GB2312" w:hAnsi="宋体" w:eastAsia="仿宋_GB2312" w:cs="仿宋_GB2312"/>
          <w:i w:val="0"/>
          <w:iCs w:val="0"/>
          <w:caps w:val="0"/>
          <w:color w:val="000000"/>
          <w:spacing w:val="0"/>
          <w:sz w:val="32"/>
          <w:szCs w:val="32"/>
          <w:shd w:val="clear" w:fill="FFFFFF"/>
          <w:lang w:val="en-US" w:eastAsia="zh-CN"/>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74" w:beforeAutospacing="0" w:after="274" w:afterAutospacing="0" w:line="562" w:lineRule="atLeast"/>
        <w:ind w:left="0" w:right="0" w:firstLine="418"/>
        <w:jc w:val="left"/>
        <w:rPr>
          <w:rFonts w:ascii="ÃƒÂ¥Ã‚Â¾Ã‚Â®ÃƒÂ¨Ã‚Â½Ã‚Â¯ÃƒÂ©Ã¢â" w:hAnsi="ÃƒÂ¥Ã‚Â¾Ã‚Â®ÃƒÂ¨Ã‚Â½Ã‚Â¯ÃƒÂ©Ã¢â" w:eastAsia="ÃƒÂ¥Ã‚Â¾Ã‚Â®ÃƒÂ¨Ã‚Â½Ã‚Â¯ÃƒÂ©Ã¢â" w:cs="ÃƒÂ¥Ã‚Â¾Ã‚Â®ÃƒÂ¨Ã‚Â½Ã‚Â¯ÃƒÂ©Ã¢â"/>
          <w:i w:val="0"/>
          <w:iCs w:val="0"/>
          <w:caps w:val="0"/>
          <w:color w:val="000000"/>
          <w:spacing w:val="0"/>
          <w:sz w:val="24"/>
          <w:szCs w:val="24"/>
        </w:rPr>
      </w:pPr>
      <w:r>
        <w:rPr>
          <w:rFonts w:ascii="黑体" w:hAnsi="宋体" w:eastAsia="黑体" w:cs="黑体"/>
          <w:i w:val="0"/>
          <w:iCs w:val="0"/>
          <w:caps w:val="0"/>
          <w:color w:val="000000"/>
          <w:spacing w:val="0"/>
          <w:sz w:val="32"/>
          <w:szCs w:val="32"/>
          <w:shd w:val="clear" w:fill="FFFFFF"/>
        </w:rPr>
        <w:t>五、存在的主要问题及改进情况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2" w:lineRule="atLeast"/>
        <w:ind w:left="0" w:right="0" w:firstLine="418"/>
        <w:jc w:val="left"/>
        <w:rPr>
          <w:rFonts w:hint="default" w:ascii="ÃƒÂ¥Ã‚Â¾Ã‚Â®ÃƒÂ¨Ã‚Â½Ã‚Â¯ÃƒÂ©Ã¢â" w:hAnsi="ÃƒÂ¥Ã‚Â¾Ã‚Â®ÃƒÂ¨Ã‚Â½Ã‚Â¯ÃƒÂ©Ã¢â" w:eastAsia="ÃƒÂ¥Ã‚Â¾Ã‚Â®ÃƒÂ¨Ã‚Â½Ã‚Â¯ÃƒÂ©Ã¢â" w:cs="ÃƒÂ¥Ã‚Â¾Ã‚Â®ÃƒÂ¨Ã‚Â½Ã‚Â¯ÃƒÂ©Ã¢â"/>
          <w:i w:val="0"/>
          <w:iCs w:val="0"/>
          <w:caps w:val="0"/>
          <w:color w:val="000000"/>
          <w:spacing w:val="0"/>
          <w:sz w:val="24"/>
          <w:szCs w:val="24"/>
        </w:rPr>
      </w:pPr>
      <w:r>
        <w:rPr>
          <w:rFonts w:ascii="仿宋_GB2312" w:hAnsi="Calibri" w:eastAsia="仿宋_GB2312" w:cs="仿宋_GB2312"/>
          <w:i w:val="0"/>
          <w:iCs w:val="0"/>
          <w:caps w:val="0"/>
          <w:color w:val="000000"/>
          <w:spacing w:val="0"/>
          <w:sz w:val="32"/>
          <w:szCs w:val="32"/>
          <w:shd w:val="clear" w:fill="FFFFFF"/>
        </w:rPr>
        <w:t>202</w:t>
      </w:r>
      <w:r>
        <w:rPr>
          <w:rFonts w:hint="eastAsia" w:ascii="仿宋_GB2312" w:hAnsi="Calibri" w:eastAsia="仿宋_GB2312" w:cs="仿宋_GB2312"/>
          <w:i w:val="0"/>
          <w:iCs w:val="0"/>
          <w:caps w:val="0"/>
          <w:color w:val="000000"/>
          <w:spacing w:val="0"/>
          <w:sz w:val="32"/>
          <w:szCs w:val="32"/>
          <w:shd w:val="clear" w:fill="FFFFFF"/>
          <w:lang w:val="en-US" w:eastAsia="zh-CN"/>
        </w:rPr>
        <w:t>2</w:t>
      </w:r>
      <w:r>
        <w:rPr>
          <w:rFonts w:hint="eastAsia" w:ascii="仿宋_GB2312" w:hAnsi="ÃƒÂ¥Ã‚Â¾Ã‚Â®ÃƒÂ¨Ã‚Â½Ã‚Â¯ÃƒÂ©Ã¢â" w:eastAsia="仿宋_GB2312" w:cs="仿宋_GB2312"/>
          <w:i w:val="0"/>
          <w:iCs w:val="0"/>
          <w:caps w:val="0"/>
          <w:color w:val="000000"/>
          <w:spacing w:val="0"/>
          <w:sz w:val="32"/>
          <w:szCs w:val="32"/>
          <w:shd w:val="clear" w:fill="FFFFFF"/>
        </w:rPr>
        <w:t>年度</w:t>
      </w:r>
      <w:r>
        <w:rPr>
          <w:rFonts w:hint="eastAsia" w:ascii="仿宋_GB2312" w:hAnsi="ÃƒÂ¥Ã‚Â¾Ã‚Â®ÃƒÂ¨Ã‚Â½Ã‚Â¯ÃƒÂ©Ã¢â" w:eastAsia="仿宋_GB2312" w:cs="仿宋_GB2312"/>
          <w:i w:val="0"/>
          <w:iCs w:val="0"/>
          <w:caps w:val="0"/>
          <w:color w:val="000000"/>
          <w:spacing w:val="0"/>
          <w:sz w:val="32"/>
          <w:szCs w:val="32"/>
          <w:shd w:val="clear" w:fill="FFFFFF"/>
          <w:lang w:eastAsia="zh-CN"/>
        </w:rPr>
        <w:t>，</w:t>
      </w:r>
      <w:r>
        <w:rPr>
          <w:rFonts w:hint="eastAsia" w:ascii="仿宋_GB2312" w:hAnsi="ÃƒÂ¥Ã‚Â¾Ã‚Â®ÃƒÂ¨Ã‚Â½Ã‚Â¯ÃƒÂ©Ã¢â" w:eastAsia="仿宋_GB2312" w:cs="仿宋_GB2312"/>
          <w:i w:val="0"/>
          <w:iCs w:val="0"/>
          <w:caps w:val="0"/>
          <w:color w:val="000000"/>
          <w:spacing w:val="0"/>
          <w:sz w:val="32"/>
          <w:szCs w:val="32"/>
          <w:shd w:val="clear" w:fill="FFFFFF"/>
        </w:rPr>
        <w:t>羊庄镇政府信息公开工作</w:t>
      </w:r>
      <w:r>
        <w:rPr>
          <w:rFonts w:hint="eastAsia" w:ascii="仿宋_GB2312" w:hAnsi="ÃƒÂ¥Ã‚Â¾Ã‚Â®ÃƒÂ¨Ã‚Â½Ã‚Â¯ÃƒÂ©Ã¢â" w:eastAsia="仿宋_GB2312" w:cs="仿宋_GB2312"/>
          <w:i w:val="0"/>
          <w:iCs w:val="0"/>
          <w:caps w:val="0"/>
          <w:color w:val="000000"/>
          <w:spacing w:val="0"/>
          <w:sz w:val="32"/>
          <w:szCs w:val="32"/>
          <w:shd w:val="clear" w:fill="FFFFFF"/>
          <w:lang w:val="en-US" w:eastAsia="zh-CN"/>
        </w:rPr>
        <w:t>虽然取得了一定的成绩，但</w:t>
      </w:r>
      <w:r>
        <w:rPr>
          <w:rFonts w:hint="eastAsia" w:ascii="仿宋_GB2312" w:hAnsi="ÃƒÂ¥Ã‚Â¾Ã‚Â®ÃƒÂ¨Ã‚Â½Ã‚Â¯ÃƒÂ©Ã¢â" w:eastAsia="仿宋_GB2312" w:cs="仿宋_GB2312"/>
          <w:i w:val="0"/>
          <w:iCs w:val="0"/>
          <w:caps w:val="0"/>
          <w:color w:val="000000"/>
          <w:spacing w:val="0"/>
          <w:sz w:val="32"/>
          <w:szCs w:val="32"/>
          <w:shd w:val="clear" w:fill="FFFFFF"/>
        </w:rPr>
        <w:t>与</w:t>
      </w:r>
      <w:r>
        <w:rPr>
          <w:rFonts w:hint="eastAsia" w:ascii="仿宋_GB2312" w:hAnsi="ÃƒÂ¥Ã‚Â¾Ã‚Â®ÃƒÂ¨Ã‚Â½Ã‚Â¯ÃƒÂ©Ã¢â" w:eastAsia="仿宋_GB2312" w:cs="仿宋_GB2312"/>
          <w:i w:val="0"/>
          <w:iCs w:val="0"/>
          <w:caps w:val="0"/>
          <w:color w:val="000000"/>
          <w:spacing w:val="0"/>
          <w:sz w:val="32"/>
          <w:szCs w:val="32"/>
          <w:shd w:val="clear" w:fill="FFFFFF"/>
          <w:lang w:val="en-US" w:eastAsia="zh-CN"/>
        </w:rPr>
        <w:t>先进镇街相比，与</w:t>
      </w:r>
      <w:r>
        <w:rPr>
          <w:rFonts w:hint="eastAsia" w:ascii="仿宋_GB2312" w:hAnsi="ÃƒÂ¥Ã‚Â¾Ã‚Â®ÃƒÂ¨Ã‚Â½Ã‚Â¯ÃƒÂ©Ã¢â" w:eastAsia="仿宋_GB2312" w:cs="仿宋_GB2312"/>
          <w:i w:val="0"/>
          <w:iCs w:val="0"/>
          <w:caps w:val="0"/>
          <w:color w:val="000000"/>
          <w:spacing w:val="0"/>
          <w:sz w:val="32"/>
          <w:szCs w:val="32"/>
          <w:shd w:val="clear" w:fill="FFFFFF"/>
        </w:rPr>
        <w:t>公众的</w:t>
      </w:r>
      <w:r>
        <w:rPr>
          <w:rFonts w:hint="eastAsia" w:ascii="仿宋_GB2312" w:hAnsi="ÃƒÂ¥Ã‚Â¾Ã‚Â®ÃƒÂ¨Ã‚Â½Ã‚Â¯ÃƒÂ©Ã¢â" w:eastAsia="仿宋_GB2312" w:cs="仿宋_GB2312"/>
          <w:i w:val="0"/>
          <w:iCs w:val="0"/>
          <w:caps w:val="0"/>
          <w:color w:val="000000"/>
          <w:spacing w:val="0"/>
          <w:sz w:val="32"/>
          <w:szCs w:val="32"/>
          <w:shd w:val="clear" w:fill="FFFFFF"/>
          <w:lang w:val="en-US" w:eastAsia="zh-CN"/>
        </w:rPr>
        <w:t>政务信息</w:t>
      </w:r>
      <w:r>
        <w:rPr>
          <w:rFonts w:hint="eastAsia" w:ascii="仿宋_GB2312" w:hAnsi="ÃƒÂ¥Ã‚Â¾Ã‚Â®ÃƒÂ¨Ã‚Â½Ã‚Â¯ÃƒÂ©Ã¢â" w:eastAsia="仿宋_GB2312" w:cs="仿宋_GB2312"/>
          <w:i w:val="0"/>
          <w:iCs w:val="0"/>
          <w:caps w:val="0"/>
          <w:color w:val="000000"/>
          <w:spacing w:val="0"/>
          <w:sz w:val="32"/>
          <w:szCs w:val="32"/>
          <w:shd w:val="clear" w:fill="FFFFFF"/>
        </w:rPr>
        <w:t>需求</w:t>
      </w:r>
      <w:r>
        <w:rPr>
          <w:rFonts w:hint="eastAsia" w:ascii="仿宋_GB2312" w:hAnsi="ÃƒÂ¥Ã‚Â¾Ã‚Â®ÃƒÂ¨Ã‚Â½Ã‚Â¯ÃƒÂ©Ã¢â" w:eastAsia="仿宋_GB2312" w:cs="仿宋_GB2312"/>
          <w:i w:val="0"/>
          <w:iCs w:val="0"/>
          <w:caps w:val="0"/>
          <w:color w:val="000000"/>
          <w:spacing w:val="0"/>
          <w:sz w:val="32"/>
          <w:szCs w:val="32"/>
          <w:shd w:val="clear" w:fill="FFFFFF"/>
          <w:lang w:val="en-US" w:eastAsia="zh-CN"/>
        </w:rPr>
        <w:t>相比，</w:t>
      </w:r>
      <w:r>
        <w:rPr>
          <w:rFonts w:hint="eastAsia" w:ascii="仿宋_GB2312" w:hAnsi="ÃƒÂ¥Ã‚Â¾Ã‚Â®ÃƒÂ¨Ã‚Â½Ã‚Â¯ÃƒÂ©Ã¢â" w:eastAsia="仿宋_GB2312" w:cs="仿宋_GB2312"/>
          <w:i w:val="0"/>
          <w:iCs w:val="0"/>
          <w:caps w:val="0"/>
          <w:color w:val="000000"/>
          <w:spacing w:val="0"/>
          <w:sz w:val="32"/>
          <w:szCs w:val="32"/>
          <w:shd w:val="clear" w:fill="FFFFFF"/>
        </w:rPr>
        <w:t>还存在差距</w:t>
      </w:r>
      <w:r>
        <w:rPr>
          <w:rFonts w:hint="eastAsia" w:ascii="仿宋_GB2312" w:hAnsi="ÃƒÂ¥Ã‚Â¾Ã‚Â®ÃƒÂ¨Ã‚Â½Ã‚Â¯ÃƒÂ©Ã¢â" w:eastAsia="仿宋_GB2312" w:cs="仿宋_GB2312"/>
          <w:i w:val="0"/>
          <w:iCs w:val="0"/>
          <w:caps w:val="0"/>
          <w:color w:val="000000"/>
          <w:spacing w:val="0"/>
          <w:sz w:val="32"/>
          <w:szCs w:val="32"/>
          <w:shd w:val="clear" w:fill="FFFFFF"/>
          <w:lang w:eastAsia="zh-CN"/>
        </w:rPr>
        <w:t>。</w:t>
      </w:r>
      <w:r>
        <w:rPr>
          <w:rFonts w:hint="eastAsia" w:ascii="仿宋_GB2312" w:hAnsi="ÃƒÂ¥Ã‚Â¾Ã‚Â®ÃƒÂ¨Ã‚Â½Ã‚Â¯ÃƒÂ©Ã¢â" w:eastAsia="仿宋_GB2312" w:cs="仿宋_GB2312"/>
          <w:i w:val="0"/>
          <w:iCs w:val="0"/>
          <w:caps w:val="0"/>
          <w:color w:val="000000"/>
          <w:spacing w:val="0"/>
          <w:sz w:val="32"/>
          <w:szCs w:val="32"/>
          <w:shd w:val="clear" w:fill="FFFFFF"/>
          <w:lang w:val="en-US" w:eastAsia="zh-CN"/>
        </w:rPr>
        <w:t>主要体现为：信息的全面性、公开的及时性、平台的便利性、工作人员的能力素质均有待提高</w:t>
      </w:r>
      <w:r>
        <w:rPr>
          <w:rFonts w:hint="eastAsia" w:ascii="仿宋_GB2312" w:hAnsi="ÃƒÂ¥Ã‚Â¾Ã‚Â®ÃƒÂ¨Ã‚Â½Ã‚Â¯ÃƒÂ©Ã¢â" w:eastAsia="仿宋_GB2312" w:cs="仿宋_GB2312"/>
          <w:i w:val="0"/>
          <w:iCs w:val="0"/>
          <w:caps w:val="0"/>
          <w:color w:val="000000"/>
          <w:spacing w:val="0"/>
          <w:sz w:val="32"/>
          <w:szCs w:val="32"/>
          <w:shd w:val="clear" w:fill="FFFFFF"/>
        </w:rPr>
        <w:t>。为此， </w:t>
      </w:r>
      <w:r>
        <w:rPr>
          <w:rFonts w:hint="eastAsia" w:ascii="仿宋_GB2312" w:hAnsi="Calibri" w:eastAsia="仿宋_GB2312" w:cs="仿宋_GB2312"/>
          <w:i w:val="0"/>
          <w:iCs w:val="0"/>
          <w:caps w:val="0"/>
          <w:color w:val="000000"/>
          <w:spacing w:val="0"/>
          <w:sz w:val="32"/>
          <w:szCs w:val="32"/>
          <w:shd w:val="clear" w:fill="FFFFFF"/>
        </w:rPr>
        <w:t>202</w:t>
      </w:r>
      <w:r>
        <w:rPr>
          <w:rFonts w:hint="eastAsia" w:ascii="仿宋_GB2312" w:hAnsi="Calibri" w:eastAsia="仿宋_GB2312" w:cs="仿宋_GB2312"/>
          <w:i w:val="0"/>
          <w:iCs w:val="0"/>
          <w:caps w:val="0"/>
          <w:color w:val="000000"/>
          <w:spacing w:val="0"/>
          <w:sz w:val="32"/>
          <w:szCs w:val="32"/>
          <w:shd w:val="clear" w:fill="FFFFFF"/>
          <w:lang w:val="en-US" w:eastAsia="zh-CN"/>
        </w:rPr>
        <w:t>3</w:t>
      </w:r>
      <w:r>
        <w:rPr>
          <w:rFonts w:hint="eastAsia" w:ascii="仿宋_GB2312" w:hAnsi="ÃƒÂ¥Ã‚Â¾Ã‚Â®ÃƒÂ¨Ã‚Â½Ã‚Â¯ÃƒÂ©Ã¢â" w:eastAsia="仿宋_GB2312" w:cs="仿宋_GB2312"/>
          <w:i w:val="0"/>
          <w:iCs w:val="0"/>
          <w:caps w:val="0"/>
          <w:color w:val="000000"/>
          <w:spacing w:val="0"/>
          <w:sz w:val="32"/>
          <w:szCs w:val="32"/>
          <w:shd w:val="clear" w:fill="FFFFFF"/>
        </w:rPr>
        <w:t>年政府信息公开工作我们将采取以下措施积极改进：</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2" w:lineRule="atLeast"/>
        <w:ind w:left="0" w:right="0" w:firstLine="418"/>
        <w:jc w:val="left"/>
        <w:rPr>
          <w:rFonts w:hint="default" w:ascii="ÃƒÂ¥Ã‚Â¾Ã‚Â®ÃƒÂ¨Ã‚Â½Ã‚Â¯ÃƒÂ©Ã¢â" w:hAnsi="ÃƒÂ¥Ã‚Â¾Ã‚Â®ÃƒÂ¨Ã‚Â½Ã‚Â¯ÃƒÂ©Ã¢â" w:eastAsia="ÃƒÂ¥Ã‚Â¾Ã‚Â®ÃƒÂ¨Ã‚Â½Ã‚Â¯ÃƒÂ©Ã¢â" w:cs="ÃƒÂ¥Ã‚Â¾Ã‚Â®ÃƒÂ¨Ã‚Â½Ã‚Â¯ÃƒÂ©Ã¢â"/>
          <w:i w:val="0"/>
          <w:iCs w:val="0"/>
          <w:caps w:val="0"/>
          <w:color w:val="000000"/>
          <w:spacing w:val="0"/>
          <w:sz w:val="24"/>
          <w:szCs w:val="24"/>
        </w:rPr>
      </w:pPr>
      <w:r>
        <w:rPr>
          <w:rFonts w:hint="eastAsia" w:ascii="仿宋_GB2312" w:hAnsi="Calibri" w:eastAsia="仿宋_GB2312" w:cs="仿宋_GB2312"/>
          <w:i w:val="0"/>
          <w:iCs w:val="0"/>
          <w:caps w:val="0"/>
          <w:color w:val="000000"/>
          <w:spacing w:val="0"/>
          <w:sz w:val="32"/>
          <w:szCs w:val="32"/>
          <w:shd w:val="clear" w:fill="FFFFFF"/>
        </w:rPr>
        <w:t>1</w:t>
      </w:r>
      <w:r>
        <w:rPr>
          <w:rFonts w:hint="eastAsia" w:ascii="仿宋_GB2312" w:hAnsi="ÃƒÂ¥Ã‚Â¾Ã‚Â®ÃƒÂ¨Ã‚Â½Ã‚Â¯ÃƒÂ©Ã¢â" w:eastAsia="仿宋_GB2312" w:cs="仿宋_GB2312"/>
          <w:i w:val="0"/>
          <w:iCs w:val="0"/>
          <w:caps w:val="0"/>
          <w:color w:val="000000"/>
          <w:spacing w:val="0"/>
          <w:sz w:val="32"/>
          <w:szCs w:val="32"/>
          <w:shd w:val="clear" w:fill="FFFFFF"/>
        </w:rPr>
        <w:t>、</w:t>
      </w:r>
      <w:r>
        <w:rPr>
          <w:rFonts w:hint="eastAsia" w:ascii="仿宋_GB2312" w:hAnsi="ÃƒÂ¥Ã‚Â¾Ã‚Â®ÃƒÂ¨Ã‚Â½Ã‚Â¯ÃƒÂ©Ã¢â" w:eastAsia="仿宋_GB2312" w:cs="仿宋_GB2312"/>
          <w:i w:val="0"/>
          <w:iCs w:val="0"/>
          <w:caps w:val="0"/>
          <w:color w:val="000000"/>
          <w:spacing w:val="0"/>
          <w:sz w:val="32"/>
          <w:szCs w:val="32"/>
          <w:shd w:val="clear" w:fill="FFFFFF"/>
          <w:lang w:val="en-US" w:eastAsia="zh-CN"/>
        </w:rPr>
        <w:t>继续</w:t>
      </w:r>
      <w:r>
        <w:rPr>
          <w:rFonts w:hint="eastAsia" w:ascii="仿宋_GB2312" w:hAnsi="ÃƒÂ¥Ã‚Â¾Ã‚Â®ÃƒÂ¨Ã‚Â½Ã‚Â¯ÃƒÂ©Ã¢â" w:eastAsia="仿宋_GB2312" w:cs="仿宋_GB2312"/>
          <w:i w:val="0"/>
          <w:iCs w:val="0"/>
          <w:caps w:val="0"/>
          <w:color w:val="000000"/>
          <w:spacing w:val="0"/>
          <w:sz w:val="32"/>
          <w:szCs w:val="32"/>
          <w:shd w:val="clear" w:fill="FFFFFF"/>
        </w:rPr>
        <w:t>健全政府信息公开工作机制。不断规范政府信息主动公开工作机制、政府信息公开申请的受理机制和政府信息发布、保密、审查制度等。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2" w:lineRule="atLeast"/>
        <w:ind w:left="0" w:right="0" w:firstLine="418"/>
        <w:jc w:val="left"/>
        <w:rPr>
          <w:rFonts w:hint="eastAsia" w:ascii="仿宋_GB2312" w:hAnsi="ÃƒÂ¥Ã‚Â¾Ã‚Â®ÃƒÂ¨Ã‚Â½Ã‚Â¯ÃƒÂ©Ã¢â" w:eastAsia="仿宋_GB2312" w:cs="仿宋_GB2312"/>
          <w:i w:val="0"/>
          <w:iCs w:val="0"/>
          <w:caps w:val="0"/>
          <w:color w:val="000000"/>
          <w:spacing w:val="0"/>
          <w:sz w:val="32"/>
          <w:szCs w:val="32"/>
          <w:shd w:val="clear" w:fill="FFFFFF"/>
          <w:lang w:eastAsia="zh-CN"/>
        </w:rPr>
      </w:pPr>
      <w:r>
        <w:rPr>
          <w:rFonts w:hint="eastAsia" w:ascii="仿宋_GB2312" w:hAnsi="Calibri" w:eastAsia="仿宋_GB2312" w:cs="仿宋_GB2312"/>
          <w:i w:val="0"/>
          <w:iCs w:val="0"/>
          <w:caps w:val="0"/>
          <w:color w:val="000000"/>
          <w:spacing w:val="0"/>
          <w:sz w:val="32"/>
          <w:szCs w:val="32"/>
          <w:shd w:val="clear" w:fill="FFFFFF"/>
        </w:rPr>
        <w:t>2</w:t>
      </w:r>
      <w:r>
        <w:rPr>
          <w:rFonts w:hint="eastAsia" w:ascii="仿宋_GB2312" w:hAnsi="ÃƒÂ¥Ã‚Â¾Ã‚Â®ÃƒÂ¨Ã‚Â½Ã‚Â¯ÃƒÂ©Ã¢â" w:eastAsia="仿宋_GB2312" w:cs="仿宋_GB2312"/>
          <w:i w:val="0"/>
          <w:iCs w:val="0"/>
          <w:caps w:val="0"/>
          <w:color w:val="000000"/>
          <w:spacing w:val="0"/>
          <w:sz w:val="32"/>
          <w:szCs w:val="32"/>
          <w:shd w:val="clear" w:fill="FFFFFF"/>
        </w:rPr>
        <w:t>、继续做好政府信息主动公开工作。坚持把主动公开作为、常态工作，落实政府信息公开载体，进一步规范信息</w:t>
      </w:r>
      <w:r>
        <w:rPr>
          <w:rFonts w:hint="eastAsia" w:ascii="仿宋_GB2312" w:hAnsi="ÃƒÂ¥Ã‚Â¾Ã‚Â®ÃƒÂ¨Ã‚Â½Ã‚Â¯ÃƒÂ©Ã¢â" w:eastAsia="仿宋_GB2312" w:cs="仿宋_GB2312"/>
          <w:i w:val="0"/>
          <w:iCs w:val="0"/>
          <w:caps w:val="0"/>
          <w:color w:val="000000"/>
          <w:spacing w:val="0"/>
          <w:sz w:val="32"/>
          <w:szCs w:val="32"/>
          <w:shd w:val="clear" w:fill="FFFFFF"/>
          <w:lang w:val="en-US" w:eastAsia="zh-CN"/>
        </w:rPr>
        <w:t>制作、</w:t>
      </w:r>
      <w:r>
        <w:rPr>
          <w:rFonts w:hint="eastAsia" w:ascii="仿宋_GB2312" w:hAnsi="ÃƒÂ¥Ã‚Â¾Ã‚Â®ÃƒÂ¨Ã‚Â½Ã‚Â¯ÃƒÂ©Ã¢â" w:eastAsia="仿宋_GB2312" w:cs="仿宋_GB2312"/>
          <w:i w:val="0"/>
          <w:iCs w:val="0"/>
          <w:caps w:val="0"/>
          <w:color w:val="000000"/>
          <w:spacing w:val="0"/>
          <w:sz w:val="32"/>
          <w:szCs w:val="32"/>
          <w:shd w:val="clear" w:fill="FFFFFF"/>
        </w:rPr>
        <w:t>发布流程。同时，继续按要求做好政府信息公开申请的答复和相关电话咨询，满足政府信息公开申请人的知情权</w:t>
      </w:r>
      <w:r>
        <w:rPr>
          <w:rFonts w:hint="eastAsia" w:ascii="仿宋_GB2312" w:hAnsi="ÃƒÂ¥Ã‚Â¾Ã‚Â®ÃƒÂ¨Ã‚Â½Ã‚Â¯ÃƒÂ©Ã¢â" w:eastAsia="仿宋_GB2312" w:cs="仿宋_GB2312"/>
          <w:i w:val="0"/>
          <w:iCs w:val="0"/>
          <w:caps w:val="0"/>
          <w:color w:val="000000"/>
          <w:spacing w:val="0"/>
          <w:sz w:val="32"/>
          <w:szCs w:val="32"/>
          <w:shd w:val="clear" w:fill="FFFFFF"/>
          <w:lang w:eastAsia="zh-CN"/>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2" w:lineRule="atLeast"/>
        <w:ind w:left="0" w:right="0" w:firstLine="418"/>
        <w:jc w:val="left"/>
        <w:rPr>
          <w:rFonts w:hint="eastAsia" w:ascii="仿宋_GB2312" w:hAnsi="ÃƒÂ¥Ã‚Â¾Ã‚Â®ÃƒÂ¨Ã‚Â½Ã‚Â¯ÃƒÂ©Ã¢â" w:eastAsia="仿宋_GB2312" w:cs="仿宋_GB2312"/>
          <w:i w:val="0"/>
          <w:iCs w:val="0"/>
          <w:caps w:val="0"/>
          <w:color w:val="000000"/>
          <w:spacing w:val="0"/>
          <w:sz w:val="32"/>
          <w:szCs w:val="32"/>
          <w:shd w:val="clear" w:fill="FFFFFF"/>
          <w:lang w:val="en-US" w:eastAsia="zh-CN"/>
        </w:rPr>
      </w:pPr>
      <w:r>
        <w:rPr>
          <w:rFonts w:hint="eastAsia" w:ascii="仿宋_GB2312" w:hAnsi="ÃƒÂ¥Ã‚Â¾Ã‚Â®ÃƒÂ¨Ã‚Â½Ã‚Â¯ÃƒÂ©Ã¢â" w:eastAsia="仿宋_GB2312" w:cs="仿宋_GB2312"/>
          <w:i w:val="0"/>
          <w:iCs w:val="0"/>
          <w:caps w:val="0"/>
          <w:color w:val="000000"/>
          <w:spacing w:val="0"/>
          <w:sz w:val="32"/>
          <w:szCs w:val="32"/>
          <w:shd w:val="clear" w:fill="FFFFFF"/>
          <w:lang w:val="en-US" w:eastAsia="zh-CN"/>
        </w:rPr>
        <w:t>3、继续做好从业人员能力素质提升工作。结合羊庄实际，采取多种形式，大力开展政务公开的宣传和培训工作，进一步提高相关职能部门工作人员对该项工作重要性的认识和处理具体工作的业务能力，为全面开展好政务信息公开工作奠定坚实的人力资源基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2" w:lineRule="atLeast"/>
        <w:ind w:left="0" w:right="0" w:firstLine="418"/>
        <w:jc w:val="left"/>
        <w:rPr>
          <w:rFonts w:hint="default" w:ascii="仿宋_GB2312" w:hAnsi="ÃƒÂ¥Ã‚Â¾Ã‚Â®ÃƒÂ¨Ã‚Â½Ã‚Â¯ÃƒÂ©Ã¢â" w:eastAsia="仿宋_GB2312" w:cs="仿宋_GB2312"/>
          <w:i w:val="0"/>
          <w:iCs w:val="0"/>
          <w:caps w:val="0"/>
          <w:color w:val="000000"/>
          <w:spacing w:val="0"/>
          <w:sz w:val="32"/>
          <w:szCs w:val="32"/>
          <w:shd w:val="clear" w:fill="FFFFFF"/>
          <w:lang w:val="en-US" w:eastAsia="zh-CN"/>
        </w:rPr>
      </w:pPr>
      <w:r>
        <w:rPr>
          <w:rFonts w:hint="default" w:ascii="仿宋_GB2312" w:hAnsi="ÃƒÂ¥Ã‚Â¾Ã‚Â®ÃƒÂ¨Ã‚Â½Ã‚Â¯ÃƒÂ©Ã¢â" w:eastAsia="仿宋_GB2312" w:cs="仿宋_GB2312"/>
          <w:i w:val="0"/>
          <w:iCs w:val="0"/>
          <w:caps w:val="0"/>
          <w:color w:val="000000"/>
          <w:spacing w:val="0"/>
          <w:sz w:val="32"/>
          <w:szCs w:val="32"/>
          <w:shd w:val="clear" w:fill="FFFFFF"/>
          <w:lang w:val="en-US" w:eastAsia="zh-CN"/>
        </w:rPr>
        <w:t>六、其他需要报告的事项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2" w:lineRule="atLeast"/>
        <w:ind w:right="0" w:firstLine="640" w:firstLineChars="200"/>
        <w:jc w:val="left"/>
        <w:rPr>
          <w:rFonts w:hint="default" w:ascii="仿宋_GB2312" w:hAnsi="ÃƒÂ¥Ã‚Â¾Ã‚Â®ÃƒÂ¨Ã‚Â½Ã‚Â¯ÃƒÂ©Ã¢â" w:eastAsia="仿宋_GB2312" w:cs="仿宋_GB2312"/>
          <w:i w:val="0"/>
          <w:iCs w:val="0"/>
          <w:caps w:val="0"/>
          <w:color w:val="000000"/>
          <w:spacing w:val="0"/>
          <w:sz w:val="32"/>
          <w:szCs w:val="32"/>
          <w:shd w:val="clear" w:fill="FFFFFF"/>
          <w:lang w:val="en-US" w:eastAsia="zh-CN"/>
        </w:rPr>
      </w:pPr>
      <w:r>
        <w:rPr>
          <w:rFonts w:hint="default" w:ascii="仿宋_GB2312" w:hAnsi="ÃƒÂ¥Ã‚Â¾Ã‚Â®ÃƒÂ¨Ã‚Â½Ã‚Â¯ÃƒÂ©Ã¢â" w:eastAsia="仿宋_GB2312" w:cs="仿宋_GB2312"/>
          <w:i w:val="0"/>
          <w:iCs w:val="0"/>
          <w:caps w:val="0"/>
          <w:color w:val="000000"/>
          <w:spacing w:val="0"/>
          <w:sz w:val="32"/>
          <w:szCs w:val="32"/>
          <w:shd w:val="clear" w:fill="FFFFFF"/>
          <w:lang w:val="en-US" w:eastAsia="zh-CN"/>
        </w:rPr>
        <w:t>1.收取信息处理费情况方面。2022年度，本单位未收取信息处理费；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2" w:lineRule="atLeast"/>
        <w:ind w:right="0" w:firstLine="640" w:firstLineChars="200"/>
        <w:jc w:val="left"/>
        <w:rPr>
          <w:rFonts w:hint="default" w:ascii="仿宋_GB2312" w:hAnsi="ÃƒÂ¥Ã‚Â¾Ã‚Â®ÃƒÂ¨Ã‚Â½Ã‚Â¯ÃƒÂ©Ã¢â" w:eastAsia="仿宋_GB2312" w:cs="仿宋_GB2312"/>
          <w:i w:val="0"/>
          <w:iCs w:val="0"/>
          <w:caps w:val="0"/>
          <w:color w:val="000000"/>
          <w:spacing w:val="0"/>
          <w:sz w:val="32"/>
          <w:szCs w:val="32"/>
          <w:shd w:val="clear" w:fill="FFFFFF"/>
          <w:lang w:val="en-US" w:eastAsia="zh-CN"/>
        </w:rPr>
      </w:pPr>
      <w:bookmarkStart w:id="9" w:name="_GoBack"/>
      <w:bookmarkEnd w:id="9"/>
      <w:r>
        <w:rPr>
          <w:rFonts w:hint="default" w:ascii="仿宋_GB2312" w:hAnsi="ÃƒÂ¥Ã‚Â¾Ã‚Â®ÃƒÂ¨Ã‚Â½Ã‚Â¯ÃƒÂ©Ã¢â" w:eastAsia="仿宋_GB2312" w:cs="仿宋_GB2312"/>
          <w:i w:val="0"/>
          <w:iCs w:val="0"/>
          <w:caps w:val="0"/>
          <w:color w:val="000000"/>
          <w:spacing w:val="0"/>
          <w:sz w:val="32"/>
          <w:szCs w:val="32"/>
          <w:shd w:val="clear" w:fill="FFFFFF"/>
          <w:lang w:val="en-US" w:eastAsia="zh-CN"/>
        </w:rPr>
        <w:t>2.落实上级年度政务公开工作要点情况。按照《滕州市2022年政务公开工作要点》和《落实枣庄市2022年政务公开工作要点工作台账》的要求及分工，结合我镇工作实际，不断加强对政务公开工作的组织领导，细化完善政务公开工作方案，压实部门人员责任，确保政务公开工作成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2" w:lineRule="atLeast"/>
        <w:ind w:right="0" w:firstLine="640" w:firstLineChars="200"/>
        <w:jc w:val="left"/>
        <w:rPr>
          <w:rFonts w:hint="default" w:ascii="仿宋_GB2312" w:hAnsi="ÃƒÂ¥Ã‚Â¾Ã‚Â®ÃƒÂ¨Ã‚Â½Ã‚Â¯ÃƒÂ©Ã¢â" w:eastAsia="仿宋_GB2312" w:cs="仿宋_GB2312"/>
          <w:i w:val="0"/>
          <w:iCs w:val="0"/>
          <w:caps w:val="0"/>
          <w:color w:val="000000"/>
          <w:spacing w:val="0"/>
          <w:sz w:val="32"/>
          <w:szCs w:val="32"/>
          <w:shd w:val="clear" w:fill="FFFFFF"/>
          <w:lang w:val="en-US" w:eastAsia="zh-CN"/>
        </w:rPr>
      </w:pPr>
      <w:r>
        <w:rPr>
          <w:rFonts w:hint="default" w:ascii="仿宋_GB2312" w:hAnsi="ÃƒÂ¥Ã‚Â¾Ã‚Â®ÃƒÂ¨Ã‚Â½Ã‚Â¯ÃƒÂ©Ã¢â" w:eastAsia="仿宋_GB2312" w:cs="仿宋_GB2312"/>
          <w:i w:val="0"/>
          <w:iCs w:val="0"/>
          <w:caps w:val="0"/>
          <w:color w:val="000000"/>
          <w:spacing w:val="0"/>
          <w:sz w:val="32"/>
          <w:szCs w:val="32"/>
          <w:shd w:val="clear" w:fill="FFFFFF"/>
          <w:lang w:val="en-US" w:eastAsia="zh-CN"/>
        </w:rPr>
        <w:t>3.人大代表建议和政协提案办理情况方面。2022年，未办理人大代表建议和政协提案。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2" w:lineRule="atLeast"/>
        <w:ind w:right="0" w:firstLine="640" w:firstLineChars="200"/>
        <w:jc w:val="left"/>
        <w:rPr>
          <w:rFonts w:hint="default" w:ascii="仿宋_GB2312" w:hAnsi="ÃƒÂ¥Ã‚Â¾Ã‚Â®ÃƒÂ¨Ã‚Â½Ã‚Â¯ÃƒÂ©Ã¢â" w:eastAsia="仿宋_GB2312" w:cs="仿宋_GB2312"/>
          <w:i w:val="0"/>
          <w:iCs w:val="0"/>
          <w:caps w:val="0"/>
          <w:color w:val="000000"/>
          <w:spacing w:val="0"/>
          <w:sz w:val="32"/>
          <w:szCs w:val="32"/>
          <w:shd w:val="clear" w:fill="FFFFFF"/>
          <w:lang w:val="en-US" w:eastAsia="zh-CN"/>
        </w:rPr>
      </w:pPr>
      <w:r>
        <w:rPr>
          <w:rFonts w:hint="default" w:ascii="仿宋_GB2312" w:hAnsi="ÃƒÂ¥Ã‚Â¾Ã‚Â®ÃƒÂ¨Ã‚Â½Ã‚Â¯ÃƒÂ©Ã¢â" w:eastAsia="仿宋_GB2312" w:cs="仿宋_GB2312"/>
          <w:i w:val="0"/>
          <w:iCs w:val="0"/>
          <w:caps w:val="0"/>
          <w:color w:val="000000"/>
          <w:spacing w:val="0"/>
          <w:sz w:val="32"/>
          <w:szCs w:val="32"/>
          <w:shd w:val="clear" w:fill="FFFFFF"/>
          <w:lang w:val="en-US" w:eastAsia="zh-CN"/>
        </w:rPr>
        <w:t>4.开展政务公开创新方面。羊庄镇人民政府将持续推进政府开放日、政务公开体验区等创新形式。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2" w:lineRule="atLeast"/>
        <w:ind w:right="0" w:firstLine="640" w:firstLineChars="200"/>
        <w:jc w:val="left"/>
        <w:rPr>
          <w:rFonts w:hint="default" w:ascii="仿宋_GB2312" w:hAnsi="ÃƒÂ¥Ã‚Â¾Ã‚Â®ÃƒÂ¨Ã‚Â½Ã‚Â¯ÃƒÂ©Ã¢â" w:eastAsia="仿宋_GB2312" w:cs="仿宋_GB2312"/>
          <w:i w:val="0"/>
          <w:iCs w:val="0"/>
          <w:caps w:val="0"/>
          <w:color w:val="000000"/>
          <w:spacing w:val="0"/>
          <w:sz w:val="32"/>
          <w:szCs w:val="32"/>
          <w:shd w:val="clear" w:fill="FFFFFF"/>
          <w:lang w:val="en-US" w:eastAsia="zh-CN"/>
        </w:rPr>
      </w:pPr>
      <w:r>
        <w:rPr>
          <w:rFonts w:hint="default" w:ascii="仿宋_GB2312" w:hAnsi="ÃƒÂ¥Ã‚Â¾Ã‚Â®ÃƒÂ¨Ã‚Â½Ã‚Â¯ÃƒÂ©Ã¢â" w:eastAsia="仿宋_GB2312" w:cs="仿宋_GB2312"/>
          <w:i w:val="0"/>
          <w:iCs w:val="0"/>
          <w:caps w:val="0"/>
          <w:color w:val="000000"/>
          <w:spacing w:val="0"/>
          <w:sz w:val="32"/>
          <w:szCs w:val="32"/>
          <w:shd w:val="clear" w:fill="FFFFFF"/>
          <w:lang w:val="en-US" w:eastAsia="zh-CN"/>
        </w:rPr>
        <w:t>5.本单位政府信息公开工作年度报告数据统计需要说明的事项：无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2" w:lineRule="atLeast"/>
        <w:ind w:right="0" w:firstLine="640" w:firstLineChars="200"/>
        <w:jc w:val="left"/>
        <w:rPr>
          <w:rFonts w:hint="default" w:ascii="仿宋_GB2312" w:hAnsi="ÃƒÂ¥Ã‚Â¾Ã‚Â®ÃƒÂ¨Ã‚Â½Ã‚Â¯ÃƒÂ©Ã¢â" w:eastAsia="仿宋_GB2312" w:cs="仿宋_GB2312"/>
          <w:i w:val="0"/>
          <w:iCs w:val="0"/>
          <w:caps w:val="0"/>
          <w:color w:val="000000"/>
          <w:spacing w:val="0"/>
          <w:sz w:val="32"/>
          <w:szCs w:val="32"/>
          <w:shd w:val="clear" w:fill="FFFFFF"/>
          <w:lang w:val="en-US" w:eastAsia="zh-CN"/>
        </w:rPr>
      </w:pPr>
      <w:r>
        <w:rPr>
          <w:rFonts w:hint="default" w:ascii="仿宋_GB2312" w:hAnsi="ÃƒÂ¥Ã‚Â¾Ã‚Â®ÃƒÂ¨Ã‚Â½Ã‚Â¯ÃƒÂ©Ã¢â" w:eastAsia="仿宋_GB2312" w:cs="仿宋_GB2312"/>
          <w:i w:val="0"/>
          <w:iCs w:val="0"/>
          <w:caps w:val="0"/>
          <w:color w:val="000000"/>
          <w:spacing w:val="0"/>
          <w:sz w:val="32"/>
          <w:szCs w:val="32"/>
          <w:shd w:val="clear" w:fill="FFFFFF"/>
          <w:lang w:val="en-US" w:eastAsia="zh-CN"/>
        </w:rPr>
        <w:t>6.其他有关文件专门要求通过政府信息公开工作年度报告予以报告的事项：无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2" w:lineRule="atLeast"/>
        <w:ind w:right="0" w:firstLine="640" w:firstLineChars="200"/>
        <w:jc w:val="left"/>
        <w:rPr>
          <w:rFonts w:hint="default" w:ascii="仿宋_GB2312" w:hAnsi="ÃƒÂ¥Ã‚Â¾Ã‚Â®ÃƒÂ¨Ã‚Â½Ã‚Â¯ÃƒÂ©Ã¢â" w:eastAsia="仿宋_GB2312" w:cs="仿宋_GB2312"/>
          <w:i w:val="0"/>
          <w:iCs w:val="0"/>
          <w:caps w:val="0"/>
          <w:color w:val="000000"/>
          <w:spacing w:val="0"/>
          <w:sz w:val="32"/>
          <w:szCs w:val="32"/>
          <w:shd w:val="clear" w:fill="FFFFFF"/>
          <w:lang w:val="en-US" w:eastAsia="zh-CN"/>
        </w:rPr>
      </w:pPr>
      <w:r>
        <w:rPr>
          <w:rFonts w:hint="default" w:ascii="仿宋_GB2312" w:hAnsi="ÃƒÂ¥Ã‚Â¾Ã‚Â®ÃƒÂ¨Ã‚Â½Ã‚Â¯ÃƒÂ©Ã¢â" w:eastAsia="仿宋_GB2312" w:cs="仿宋_GB2312"/>
          <w:i w:val="0"/>
          <w:iCs w:val="0"/>
          <w:caps w:val="0"/>
          <w:color w:val="000000"/>
          <w:spacing w:val="0"/>
          <w:sz w:val="32"/>
          <w:szCs w:val="32"/>
          <w:shd w:val="clear" w:fill="FFFFFF"/>
          <w:lang w:val="en-US" w:eastAsia="zh-CN"/>
        </w:rPr>
        <w:t>7.本报告的电子版可在“中国滕州网”（http://www.tengzhou.gov.cn/）网站查询和下载。如对本报告有任何疑问，请与羊庄镇人民政府联系。 （地址：滕州市羊庄镇人民政府，联系电话：0632—2917120）</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2" w:lineRule="atLeast"/>
        <w:ind w:left="0" w:right="0" w:firstLine="418"/>
        <w:jc w:val="left"/>
        <w:rPr>
          <w:rFonts w:hint="default" w:ascii="仿宋_GB2312" w:hAnsi="ÃƒÂ¥Ã‚Â¾Ã‚Â®ÃƒÂ¨Ã‚Â½Ã‚Â¯ÃƒÂ©Ã¢â" w:eastAsia="仿宋_GB2312" w:cs="仿宋_GB2312"/>
          <w:i w:val="0"/>
          <w:iCs w:val="0"/>
          <w:caps w:val="0"/>
          <w:color w:val="000000"/>
          <w:spacing w:val="0"/>
          <w:sz w:val="32"/>
          <w:szCs w:val="32"/>
          <w:shd w:val="clear" w:fill="FFFFFF"/>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ÃƒÂ¥Ã‚Â¾Ã‚Â®ÃƒÂ¨Ã‚Â½Ã‚Â¯ÃƒÂ©Ã¢â">
    <w:altName w:val="Segoe Print"/>
    <w:panose1 w:val="00000000000000000000"/>
    <w:charset w:val="00"/>
    <w:family w:val="auto"/>
    <w:pitch w:val="default"/>
    <w:sig w:usb0="00000000" w:usb1="00000000" w:usb2="00000000" w:usb3="00000000" w:csb0="00000000" w:csb1="00000000"/>
  </w:font>
  <w:font w:name="楷体_GB2312">
    <w:panose1 w:val="02010609030101010101"/>
    <w:charset w:val="86"/>
    <w:family w:val="auto"/>
    <w:pitch w:val="default"/>
    <w:sig w:usb0="00000001" w:usb1="080E0000" w:usb2="00000000" w:usb3="00000000" w:csb0="0004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ÃƒÂ¥Ã‚Â¾Ã‚Â®ÃƒÂ¨Ã‚Â½Ã‚Â¯ÃƒÂ©Ã¢â‚¬ÂºÃ¢â‚¬Â¦ÃƒÂ©Ã‚Â»Ã¢â‚¬Ëœ">
    <w:altName w:val="Segoe Print"/>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JkNTVlZGFmZTc4YzQzYWVlZGJlOTdmYjExYzBlNTQifQ=="/>
  </w:docVars>
  <w:rsids>
    <w:rsidRoot w:val="00000000"/>
    <w:rsid w:val="009E6E97"/>
    <w:rsid w:val="4E2B5970"/>
    <w:rsid w:val="57621579"/>
    <w:rsid w:val="6C4E1832"/>
    <w:rsid w:val="6E3533A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3075</Words>
  <Characters>3207</Characters>
  <Lines>0</Lines>
  <Paragraphs>0</Paragraphs>
  <TotalTime>141</TotalTime>
  <ScaleCrop>false</ScaleCrop>
  <LinksUpToDate>false</LinksUpToDate>
  <CharactersWithSpaces>3208</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Lenovo</dc:creator>
  <cp:lastModifiedBy>河畔</cp:lastModifiedBy>
  <dcterms:modified xsi:type="dcterms:W3CDTF">2023-02-06T07:41:49Z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7C7B9F1D699A45D8B8F564A8F812453F</vt:lpwstr>
  </property>
</Properties>
</file>