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A7576D" w:rsidRDefault="00A523A1" w:rsidP="0021613B">
      <w:pPr>
        <w:spacing w:line="220" w:lineRule="atLeast"/>
        <w:jc w:val="center"/>
        <w:rPr>
          <w:rFonts w:ascii="方正小标宋简体" w:eastAsia="方正小标宋简体"/>
          <w:w w:val="95"/>
          <w:sz w:val="44"/>
          <w:szCs w:val="44"/>
        </w:rPr>
      </w:pPr>
      <w:r w:rsidRPr="00A523A1">
        <w:rPr>
          <w:rFonts w:ascii="方正小标宋简体" w:eastAsia="方正小标宋简体" w:hint="eastAsia"/>
          <w:w w:val="95"/>
          <w:sz w:val="44"/>
          <w:szCs w:val="44"/>
        </w:rPr>
        <w:t>滕州</w:t>
      </w:r>
      <w:r w:rsidRPr="00A523A1">
        <w:rPr>
          <w:rFonts w:ascii="方正小标宋简体" w:eastAsia="方正小标宋简体" w:hint="eastAsia"/>
          <w:w w:val="90"/>
          <w:sz w:val="44"/>
          <w:szCs w:val="44"/>
        </w:rPr>
        <w:t>市民政局2021年政府信息公开工作年度报告</w:t>
      </w:r>
    </w:p>
    <w:p w:rsidR="0021613B" w:rsidRDefault="0021613B" w:rsidP="0021613B">
      <w:pPr>
        <w:spacing w:line="220" w:lineRule="atLeast"/>
        <w:rPr>
          <w:rFonts w:ascii="方正小标宋简体" w:eastAsia="方正小标宋简体"/>
          <w:sz w:val="44"/>
          <w:szCs w:val="44"/>
        </w:rPr>
      </w:pPr>
    </w:p>
    <w:p w:rsidR="00F26804" w:rsidRPr="00A7576D" w:rsidRDefault="00B77EEE" w:rsidP="00041415">
      <w:pPr>
        <w:adjustRightInd/>
        <w:snapToGrid/>
        <w:spacing w:after="0"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根据《中华人民共和国政府信息公开条例》《山东省政府信息公开办法》和省政府办公厅、枣庄市政府办公室、滕州市政府办公室通知要求，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结合滕州市民政局2021年度信息公开工作实际，编制本报告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并向社会公布。本报告中所列数据的统计期限自2021年1月1日起至2021年12月31日止。</w:t>
      </w:r>
      <w:r w:rsidR="00F26804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 </w:t>
      </w:r>
      <w:r w:rsidR="00F26804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 </w:t>
      </w:r>
      <w:r w:rsidR="00F26804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 </w:t>
      </w:r>
    </w:p>
    <w:p w:rsidR="00F26804" w:rsidRPr="008E48BB" w:rsidRDefault="00F26804" w:rsidP="00041415">
      <w:pPr>
        <w:adjustRightInd/>
        <w:snapToGrid/>
        <w:spacing w:after="0" w:line="600" w:lineRule="exact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 w:rsidRPr="001D78D6">
        <w:rPr>
          <w:rFonts w:ascii="黑体" w:eastAsia="黑体" w:hAnsi="Arial" w:cs="Arial" w:hint="eastAsia"/>
          <w:color w:val="000000"/>
          <w:sz w:val="32"/>
          <w:szCs w:val="32"/>
        </w:rPr>
        <w:t> </w:t>
      </w:r>
      <w:r w:rsidRPr="001D78D6">
        <w:rPr>
          <w:rFonts w:ascii="黑体" w:eastAsia="黑体" w:hAnsi="Arial" w:cs="Arial" w:hint="eastAsia"/>
          <w:color w:val="000000"/>
          <w:sz w:val="32"/>
          <w:szCs w:val="32"/>
        </w:rPr>
        <w:t> </w:t>
      </w:r>
      <w:r w:rsidRPr="001D78D6">
        <w:rPr>
          <w:rFonts w:ascii="黑体" w:eastAsia="黑体" w:hAnsi="Arial" w:cs="Arial" w:hint="eastAsia"/>
          <w:color w:val="000000"/>
          <w:sz w:val="32"/>
          <w:szCs w:val="32"/>
        </w:rPr>
        <w:t> </w:t>
      </w:r>
      <w:r w:rsidRPr="001D78D6">
        <w:rPr>
          <w:rFonts w:ascii="黑体" w:eastAsia="黑体" w:hAnsi="Arial" w:cs="Arial" w:hint="eastAsia"/>
          <w:color w:val="000000"/>
          <w:sz w:val="32"/>
          <w:szCs w:val="32"/>
        </w:rPr>
        <w:t>一、总体情况</w:t>
      </w:r>
      <w:r w:rsidRPr="001D78D6">
        <w:rPr>
          <w:rFonts w:ascii="宋体" w:eastAsia="宋体" w:hAnsi="宋体" w:cs="Arial" w:hint="eastAsia"/>
          <w:color w:val="000000"/>
          <w:sz w:val="29"/>
          <w:szCs w:val="29"/>
        </w:rPr>
        <w:br/>
      </w:r>
      <w:r w:rsidRPr="001D78D6">
        <w:rPr>
          <w:rFonts w:ascii="宋体" w:eastAsia="宋体" w:hAnsi="宋体" w:cs="Arial" w:hint="eastAsia"/>
          <w:color w:val="000000"/>
          <w:sz w:val="29"/>
          <w:szCs w:val="29"/>
        </w:rPr>
        <w:t> </w:t>
      </w:r>
      <w:r w:rsidRPr="001D78D6">
        <w:rPr>
          <w:rFonts w:ascii="宋体" w:eastAsia="宋体" w:hAnsi="宋体" w:cs="Arial" w:hint="eastAsia"/>
          <w:color w:val="000000"/>
          <w:sz w:val="29"/>
          <w:szCs w:val="29"/>
        </w:rPr>
        <w:t> </w:t>
      </w:r>
      <w:r w:rsidRPr="001D78D6">
        <w:rPr>
          <w:rFonts w:ascii="宋体" w:eastAsia="宋体" w:hAnsi="宋体" w:cs="Arial" w:hint="eastAsia"/>
          <w:color w:val="000000"/>
          <w:sz w:val="29"/>
          <w:szCs w:val="29"/>
        </w:rPr>
        <w:t> 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 xml:space="preserve"> 2021年，我局高度重视政府信息公开工作，认真学习《中华人民共和国政府信息公开条例》和省、市政府信息公开工作会议精神，</w:t>
      </w:r>
      <w:r w:rsidR="00B77EEE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紧扣本单位的工作实际，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完善信息公开组织机构建设，遵循公开、公平、便民的原则，</w:t>
      </w:r>
      <w:r w:rsidR="00B77EEE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加强信息公开平台、门户网站、政务新媒体信息公开力度，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规范政府信息公开程序，</w:t>
      </w:r>
      <w:r w:rsidR="00B77EEE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不断提升政府信息公开工作力度和实效，政府信息公开水平实现新的突破，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切实保障群众的知情权、参与权和监督权。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br/>
      </w:r>
      <w:r w:rsidR="00BF6657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 xml:space="preserve">    </w:t>
      </w:r>
      <w:r w:rsidRPr="00BF6657">
        <w:rPr>
          <w:rFonts w:ascii="楷体" w:eastAsia="楷体" w:hAnsi="楷体" w:hint="eastAsia"/>
          <w:color w:val="000000"/>
          <w:sz w:val="32"/>
          <w:szCs w:val="32"/>
          <w:shd w:val="clear" w:color="auto" w:fill="FFFFFF"/>
        </w:rPr>
        <w:t>（一）政府信息主动公开情况</w:t>
      </w:r>
      <w:r w:rsidRPr="00BF6657">
        <w:rPr>
          <w:rFonts w:ascii="楷体" w:eastAsia="楷体" w:hAnsi="楷体" w:hint="eastAsia"/>
          <w:color w:val="000000"/>
          <w:sz w:val="32"/>
          <w:szCs w:val="32"/>
          <w:shd w:val="clear" w:color="auto" w:fill="FFFFFF"/>
        </w:rPr>
        <w:br/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 xml:space="preserve">　　市民政局始终坚持“以公开为常态、不公开为例外”的原则，从聚焦中心工作加强信息公开、聚焦</w:t>
      </w:r>
      <w:r w:rsidR="00C60A4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巩固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脱贫攻坚</w:t>
      </w:r>
      <w:r w:rsidR="00C60A4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成果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兜底工作加强政策解读回应等方面，持续深化民政领域政府信息公开，通过市政府信息公开专栏、局门户网站、微信公众号等多种渠道，主动做好政府信息主动公开工作。</w:t>
      </w:r>
      <w:r w:rsidR="008E48BB" w:rsidRPr="008E48BB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及时公开社会救助、社会福利、养老服务领域信息。根据《中华人民共和国政</w:t>
      </w:r>
      <w:r w:rsidR="008E48BB" w:rsidRPr="008E48BB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lastRenderedPageBreak/>
        <w:t>府信息公开条例》第二十条第（十一）款要求，结合滕州市实际，及时公开发布社会救助、养老服务、社会福利等方面的经办流程、政策制度、补贴发放等，细化公开内容，让公众看得懂。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截止2021年12月31日，主动公开政府信息</w:t>
      </w:r>
      <w:r w:rsidR="000C50C8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172</w:t>
      </w:r>
      <w:r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条。</w:t>
      </w:r>
      <w:r w:rsidR="0040536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其中</w:t>
      </w:r>
      <w:r w:rsidR="00F36243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通知公告12条，</w:t>
      </w:r>
      <w:r w:rsidR="0040536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部门</w:t>
      </w:r>
      <w:r w:rsidR="00A92EC3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文件7</w:t>
      </w:r>
      <w:r w:rsidR="0040536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条，</w:t>
      </w:r>
      <w:r w:rsidR="00F36243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规划计划1条，</w:t>
      </w:r>
      <w:r w:rsidR="0040536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财政信息6条，</w:t>
      </w:r>
      <w:r w:rsidR="00F36243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证明事项目录清单1条，人大建议政协提案公开办理结果公开及建议提案办理总体情况6条，重点领域125条，组织管理13</w:t>
      </w:r>
      <w:r w:rsidR="0040536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条，</w:t>
      </w:r>
      <w:r w:rsidR="00F36243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主动公开基本目录1条</w:t>
      </w:r>
      <w:r w:rsidR="00AF7298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。此外，利用网站、政务微博、微信</w:t>
      </w:r>
      <w:r w:rsidR="0040536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等新媒体，及时发布政务信息（含工作动态）</w:t>
      </w:r>
      <w:r w:rsidR="00AF7298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550</w:t>
      </w:r>
      <w:r w:rsidR="00405366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余条。</w:t>
      </w:r>
    </w:p>
    <w:p w:rsidR="00C414BD" w:rsidRDefault="00C414BD" w:rsidP="00C414BD">
      <w:pPr>
        <w:pStyle w:val="a4"/>
        <w:shd w:val="clear" w:color="auto" w:fill="FFFFFF"/>
        <w:spacing w:before="0" w:beforeAutospacing="0" w:after="0" w:afterAutospacing="0"/>
        <w:rPr>
          <w:rFonts w:ascii="楷体" w:eastAsia="楷体" w:hAnsi="楷体" w:cstheme="minorBidi"/>
          <w:color w:val="000000"/>
          <w:sz w:val="32"/>
          <w:szCs w:val="32"/>
          <w:shd w:val="clear" w:color="auto" w:fill="FFFFFF"/>
        </w:rPr>
      </w:pPr>
      <w:r>
        <w:rPr>
          <w:rFonts w:ascii="楷体" w:eastAsia="楷体" w:hAnsi="楷体" w:cstheme="minorBidi"/>
          <w:noProof/>
          <w:color w:val="000000"/>
          <w:sz w:val="32"/>
          <w:szCs w:val="32"/>
          <w:shd w:val="clear" w:color="auto" w:fill="FFFFFF"/>
        </w:rPr>
        <w:drawing>
          <wp:inline distT="0" distB="0" distL="0" distR="0">
            <wp:extent cx="5638800" cy="4676775"/>
            <wp:effectExtent l="19050" t="0" r="0" b="0"/>
            <wp:docPr id="2" name="图片 1" descr="C:\Users\Administrator\Desktop\NeoImage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NeoImage_副本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8DD" w:rsidRPr="00BF6657" w:rsidRDefault="00AF48DD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Chars="200" w:firstLine="640"/>
        <w:rPr>
          <w:rFonts w:ascii="楷体" w:eastAsia="楷体" w:hAnsi="楷体" w:cstheme="minorBidi"/>
          <w:color w:val="000000"/>
          <w:sz w:val="32"/>
          <w:szCs w:val="32"/>
          <w:shd w:val="clear" w:color="auto" w:fill="FFFFFF"/>
        </w:rPr>
      </w:pPr>
      <w:r w:rsidRPr="00BF6657">
        <w:rPr>
          <w:rFonts w:ascii="楷体" w:eastAsia="楷体" w:hAnsi="楷体" w:cstheme="minorBidi" w:hint="eastAsia"/>
          <w:color w:val="000000"/>
          <w:sz w:val="32"/>
          <w:szCs w:val="32"/>
          <w:shd w:val="clear" w:color="auto" w:fill="FFFFFF"/>
        </w:rPr>
        <w:t>（二）政府信息依申请公开情况</w:t>
      </w:r>
    </w:p>
    <w:p w:rsidR="00AF48DD" w:rsidRPr="00A7576D" w:rsidRDefault="00AF48DD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45"/>
        <w:rPr>
          <w:rFonts w:ascii="仿宋_GB2312" w:eastAsia="仿宋_GB2312" w:hAnsi="Tahoma" w:cstheme="minorBidi"/>
          <w:color w:val="000000"/>
          <w:sz w:val="32"/>
          <w:szCs w:val="32"/>
          <w:shd w:val="clear" w:color="auto" w:fill="FFFFFF"/>
        </w:rPr>
      </w:pPr>
      <w:r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lastRenderedPageBreak/>
        <w:t>2021年市民政局受理依申请公开共6件，全部按时限要求办结，其中予以公开6件，部分公开0件，不予公开0件，自愿撤销政务公开申请2件，非政府信息公开4件，不予处理0件，转结下年度继续办理0件。</w:t>
      </w:r>
      <w:r w:rsidR="006763F7"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本年度无因政府信息公开申请提起行政复议、行政诉讼情况。</w:t>
      </w:r>
    </w:p>
    <w:p w:rsidR="00AF48DD" w:rsidRDefault="00AF48DD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30"/>
        <w:jc w:val="both"/>
        <w:rPr>
          <w:rFonts w:ascii="楷体" w:eastAsia="楷体" w:hAnsi="楷体" w:cstheme="minorBidi"/>
          <w:color w:val="000000"/>
          <w:sz w:val="32"/>
          <w:szCs w:val="32"/>
          <w:shd w:val="clear" w:color="auto" w:fill="FFFFFF"/>
        </w:rPr>
      </w:pPr>
      <w:r w:rsidRPr="00BF6657">
        <w:rPr>
          <w:rFonts w:ascii="楷体" w:eastAsia="楷体" w:hAnsi="楷体" w:cstheme="minorBidi" w:hint="eastAsia"/>
          <w:color w:val="000000"/>
          <w:sz w:val="32"/>
          <w:szCs w:val="32"/>
          <w:shd w:val="clear" w:color="auto" w:fill="FFFFFF"/>
        </w:rPr>
        <w:t>（三）政府信息</w:t>
      </w:r>
      <w:r w:rsidR="00912426">
        <w:rPr>
          <w:rFonts w:ascii="楷体" w:eastAsia="楷体" w:hAnsi="楷体" w:cstheme="minorBidi" w:hint="eastAsia"/>
          <w:color w:val="000000"/>
          <w:sz w:val="32"/>
          <w:szCs w:val="32"/>
          <w:shd w:val="clear" w:color="auto" w:fill="FFFFFF"/>
        </w:rPr>
        <w:t>管理情况</w:t>
      </w:r>
    </w:p>
    <w:p w:rsidR="00230F74" w:rsidRDefault="00230F74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30"/>
        <w:jc w:val="both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成立了政务公开领导小组，局主要领导为主要负责人，分管领导为分管负责人。各科室依据科室职能，积极主动收集、提报各自业务范围内应公开的政务信息，宣传调研中心扎实做好信息上传维护工作，明确专人负责本单位政务公开网站信息的更新与维护。</w:t>
      </w:r>
    </w:p>
    <w:p w:rsidR="00AF48DD" w:rsidRPr="00BF6657" w:rsidRDefault="00AF48DD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30"/>
        <w:jc w:val="both"/>
        <w:rPr>
          <w:rFonts w:ascii="楷体" w:eastAsia="楷体" w:hAnsi="楷体" w:cstheme="minorBidi"/>
          <w:color w:val="000000"/>
          <w:sz w:val="32"/>
          <w:szCs w:val="32"/>
          <w:shd w:val="clear" w:color="auto" w:fill="FFFFFF"/>
        </w:rPr>
      </w:pPr>
      <w:r w:rsidRPr="00BF6657">
        <w:rPr>
          <w:rFonts w:ascii="楷体" w:eastAsia="楷体" w:hAnsi="楷体" w:cstheme="minorBidi" w:hint="eastAsia"/>
          <w:color w:val="000000"/>
          <w:sz w:val="32"/>
          <w:szCs w:val="32"/>
          <w:shd w:val="clear" w:color="auto" w:fill="FFFFFF"/>
        </w:rPr>
        <w:t>（四）政府信息公开平台建设</w:t>
      </w:r>
    </w:p>
    <w:p w:rsidR="00AF48DD" w:rsidRPr="00A7576D" w:rsidRDefault="00AF48DD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45"/>
        <w:rPr>
          <w:rFonts w:ascii="仿宋_GB2312" w:eastAsia="仿宋_GB2312" w:hAnsi="Tahoma" w:cstheme="minorBidi"/>
          <w:color w:val="000000"/>
          <w:sz w:val="32"/>
          <w:szCs w:val="32"/>
          <w:shd w:val="clear" w:color="auto" w:fill="FFFFFF"/>
        </w:rPr>
      </w:pPr>
      <w:r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进一步提升信息平台规范化建设，建立完善信息审核制度，加强对网站信息的审核把关，</w:t>
      </w:r>
      <w:r w:rsidR="000C50C8"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安排人员负责公开信息的编辑、审核与发布，确保信息上传及时、避免出现空白栏目，扎实做好信息上传维护工作。</w:t>
      </w:r>
    </w:p>
    <w:p w:rsidR="00AF48DD" w:rsidRPr="00BF6657" w:rsidRDefault="00AF48DD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45"/>
        <w:rPr>
          <w:rFonts w:ascii="楷体" w:eastAsia="楷体" w:hAnsi="楷体" w:cstheme="minorBidi"/>
          <w:color w:val="000000"/>
          <w:sz w:val="32"/>
          <w:szCs w:val="32"/>
          <w:shd w:val="clear" w:color="auto" w:fill="FFFFFF"/>
        </w:rPr>
      </w:pPr>
      <w:r w:rsidRPr="00BF6657">
        <w:rPr>
          <w:rFonts w:ascii="楷体" w:eastAsia="楷体" w:hAnsi="楷体" w:cstheme="minorBidi" w:hint="eastAsia"/>
          <w:color w:val="000000"/>
          <w:sz w:val="32"/>
          <w:szCs w:val="32"/>
          <w:shd w:val="clear" w:color="auto" w:fill="FFFFFF"/>
        </w:rPr>
        <w:t>（五）政府信息公开监督</w:t>
      </w:r>
      <w:r w:rsidR="000C50C8" w:rsidRPr="00BF6657">
        <w:rPr>
          <w:rFonts w:ascii="楷体" w:eastAsia="楷体" w:hAnsi="楷体" w:cstheme="minorBidi" w:hint="eastAsia"/>
          <w:color w:val="000000"/>
          <w:sz w:val="32"/>
          <w:szCs w:val="32"/>
          <w:shd w:val="clear" w:color="auto" w:fill="FFFFFF"/>
        </w:rPr>
        <w:t>保障</w:t>
      </w:r>
      <w:r w:rsidRPr="00BF6657">
        <w:rPr>
          <w:rFonts w:ascii="楷体" w:eastAsia="楷体" w:hAnsi="楷体" w:cstheme="minorBidi" w:hint="eastAsia"/>
          <w:color w:val="000000"/>
          <w:sz w:val="32"/>
          <w:szCs w:val="32"/>
          <w:shd w:val="clear" w:color="auto" w:fill="FFFFFF"/>
        </w:rPr>
        <w:t>情况</w:t>
      </w:r>
    </w:p>
    <w:p w:rsidR="00380964" w:rsidRPr="00A7576D" w:rsidRDefault="00A523A1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45"/>
        <w:rPr>
          <w:rFonts w:ascii="仿宋_GB2312" w:eastAsia="仿宋_GB2312" w:hAnsi="Tahoma" w:cstheme="minorBidi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积极参加市级信息公开培训，推进和规范政府信息公开工作，做好信息公开和宣传经费保障工作，严格按照信息发布流程开展工作。</w:t>
      </w:r>
      <w:r w:rsidR="00514E94"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滕州市民政局对政府信息公开进行严格的保密审查，实行局主要领导总负责、分管领导组织协调、责任科室和专门审查人员具体实施，层层增强保密责任，遵循“未经保密审查的信息不得公开、未经解密并准予公开的信息不得公开、</w:t>
      </w:r>
      <w:r w:rsidR="00514E94"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lastRenderedPageBreak/>
        <w:t>公开与保密界限不清的信息不得公开”的原则，既保证政府信息及时有效公开，又确保受国家法律保护的秘密信息安全。对信息公开保密审查工作，2021年，滕州市</w:t>
      </w:r>
      <w:r w:rsidR="00724173"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民政局</w:t>
      </w:r>
      <w:r w:rsidR="00514E94"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在政府信息公开工作中未出现失密、泄密情况。</w:t>
      </w:r>
      <w:r w:rsidRPr="00A523A1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纳入滕州市部门绩效考核，未进行社会评议，未发生责任追究情况。</w:t>
      </w:r>
    </w:p>
    <w:p w:rsidR="00380964" w:rsidRPr="00C60A46" w:rsidRDefault="00405366" w:rsidP="00C60A46">
      <w:pPr>
        <w:ind w:firstLineChars="200" w:firstLine="640"/>
        <w:rPr>
          <w:rFonts w:ascii="黑体" w:eastAsia="黑体"/>
          <w:sz w:val="32"/>
          <w:szCs w:val="32"/>
        </w:rPr>
      </w:pPr>
      <w:r w:rsidRPr="00C60A46">
        <w:rPr>
          <w:rFonts w:ascii="黑体" w:eastAsia="黑体" w:hint="eastAsia"/>
          <w:sz w:val="32"/>
          <w:szCs w:val="32"/>
        </w:rPr>
        <w:t>二、</w:t>
      </w:r>
      <w:r w:rsidR="004A4594">
        <w:rPr>
          <w:rFonts w:ascii="黑体" w:eastAsia="黑体" w:hint="eastAsia"/>
          <w:sz w:val="32"/>
          <w:szCs w:val="32"/>
        </w:rPr>
        <w:t>2021年度滕州市民政局</w:t>
      </w:r>
      <w:r w:rsidR="00380964" w:rsidRPr="00C60A46">
        <w:rPr>
          <w:rFonts w:ascii="黑体" w:eastAsia="黑体" w:hint="eastAsia"/>
          <w:sz w:val="32"/>
          <w:szCs w:val="32"/>
        </w:rPr>
        <w:t>主动公开政府信息情况</w:t>
      </w:r>
    </w:p>
    <w:tbl>
      <w:tblPr>
        <w:tblW w:w="8824" w:type="dxa"/>
        <w:tblLayout w:type="fixed"/>
        <w:tblLook w:val="0000"/>
      </w:tblPr>
      <w:tblGrid>
        <w:gridCol w:w="2206"/>
        <w:gridCol w:w="2206"/>
        <w:gridCol w:w="2206"/>
        <w:gridCol w:w="2206"/>
      </w:tblGrid>
      <w:tr w:rsidR="00380964" w:rsidTr="004C1F97">
        <w:trPr>
          <w:trHeight w:val="567"/>
        </w:trPr>
        <w:tc>
          <w:tcPr>
            <w:tcW w:w="88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D9F1"/>
            <w:vAlign w:val="center"/>
          </w:tcPr>
          <w:p w:rsidR="00380964" w:rsidRDefault="00380964" w:rsidP="004C1F97">
            <w:pPr>
              <w:jc w:val="center"/>
              <w:rPr>
                <w:rFonts w:ascii="黑体" w:eastAsia="黑体" w:hAnsi="黑体" w:cs="宋体"/>
                <w:color w:val="00000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Cs w:val="21"/>
              </w:rPr>
              <w:t>第二十条第（一）项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信息内容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本年制发件数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本年废止件数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现行有效件数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规章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 xml:space="preserve">　　</w:t>
            </w:r>
            <w:r w:rsidR="00C45096">
              <w:rPr>
                <w:rFonts w:ascii="仿宋_GB2312" w:eastAsia="仿宋_GB2312" w:hAnsi="宋体" w:cs="宋体" w:hint="eastAsia"/>
                <w:color w:val="000000"/>
                <w:szCs w:val="21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 </w:t>
            </w: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 xml:space="preserve">　</w:t>
            </w:r>
            <w:r w:rsidR="00C45096">
              <w:rPr>
                <w:rFonts w:ascii="仿宋_GB2312" w:eastAsia="仿宋_GB2312" w:hAnsi="宋体" w:cs="宋体" w:hint="eastAsia"/>
                <w:color w:val="000000"/>
                <w:szCs w:val="21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Calibri" w:cs="Calibri"/>
                <w:color w:val="000000"/>
                <w:szCs w:val="21"/>
              </w:rPr>
            </w:pPr>
            <w:r>
              <w:rPr>
                <w:rFonts w:ascii="仿宋_GB2312" w:eastAsia="仿宋_GB2312" w:hAnsi="Calibri" w:cs="Calibri" w:hint="eastAsia"/>
                <w:color w:val="000000"/>
                <w:szCs w:val="21"/>
              </w:rPr>
              <w:t xml:space="preserve">　</w:t>
            </w:r>
            <w:r w:rsidR="00C45096">
              <w:rPr>
                <w:rFonts w:ascii="仿宋_GB2312" w:eastAsia="仿宋_GB2312" w:hAnsi="Calibri" w:cs="Calibri" w:hint="eastAsia"/>
                <w:color w:val="000000"/>
                <w:szCs w:val="21"/>
              </w:rPr>
              <w:t>0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行政规范性文件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 xml:space="preserve">　　</w:t>
            </w:r>
            <w:r w:rsidR="00C45096">
              <w:rPr>
                <w:rFonts w:ascii="仿宋_GB2312" w:eastAsia="仿宋_GB2312" w:hAnsi="宋体" w:cs="宋体" w:hint="eastAsia"/>
                <w:color w:val="000000"/>
                <w:szCs w:val="21"/>
              </w:rPr>
              <w:t>6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 </w:t>
            </w: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 xml:space="preserve">　</w:t>
            </w:r>
            <w:r w:rsidR="00C45096">
              <w:rPr>
                <w:rFonts w:ascii="仿宋_GB2312" w:eastAsia="仿宋_GB2312" w:hAnsi="宋体" w:cs="宋体" w:hint="eastAsia"/>
                <w:color w:val="000000"/>
                <w:szCs w:val="21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Calibri" w:cs="Calibri"/>
                <w:color w:val="000000"/>
                <w:szCs w:val="21"/>
              </w:rPr>
            </w:pPr>
            <w:r>
              <w:rPr>
                <w:rFonts w:ascii="仿宋_GB2312" w:eastAsia="仿宋_GB2312" w:hAnsi="Calibri" w:cs="Calibri" w:hint="eastAsia"/>
                <w:color w:val="000000"/>
                <w:szCs w:val="21"/>
              </w:rPr>
              <w:t xml:space="preserve">　</w:t>
            </w:r>
            <w:r w:rsidR="00C45096">
              <w:rPr>
                <w:rFonts w:ascii="仿宋_GB2312" w:eastAsia="仿宋_GB2312" w:hAnsi="Calibri" w:cs="Calibri" w:hint="eastAsia"/>
                <w:color w:val="000000"/>
                <w:szCs w:val="21"/>
              </w:rPr>
              <w:t>6</w:t>
            </w:r>
          </w:p>
        </w:tc>
      </w:tr>
      <w:tr w:rsidR="00380964" w:rsidTr="004C1F97">
        <w:trPr>
          <w:trHeight w:val="567"/>
        </w:trPr>
        <w:tc>
          <w:tcPr>
            <w:tcW w:w="88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D9F1"/>
            <w:vAlign w:val="center"/>
          </w:tcPr>
          <w:p w:rsidR="00380964" w:rsidRDefault="00380964" w:rsidP="004C1F97">
            <w:pPr>
              <w:jc w:val="center"/>
              <w:rPr>
                <w:rFonts w:ascii="黑体" w:eastAsia="黑体" w:hAnsi="黑体" w:cs="宋体"/>
                <w:color w:val="00000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Cs w:val="21"/>
              </w:rPr>
              <w:t>第二十条第（五）项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本年处理决定数量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行政许可</w:t>
            </w:r>
          </w:p>
        </w:tc>
        <w:tc>
          <w:tcPr>
            <w:tcW w:w="66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Calibri" w:cs="Calibri"/>
                <w:color w:val="000000"/>
                <w:szCs w:val="21"/>
              </w:rPr>
            </w:pPr>
            <w:r>
              <w:rPr>
                <w:rFonts w:ascii="仿宋_GB2312" w:eastAsia="仿宋_GB2312" w:hAnsi="Calibri" w:cs="Calibri" w:hint="eastAsia"/>
                <w:color w:val="000000"/>
                <w:szCs w:val="21"/>
              </w:rPr>
              <w:t xml:space="preserve">　</w:t>
            </w:r>
            <w:r w:rsidR="00AC5891">
              <w:rPr>
                <w:rFonts w:ascii="仿宋_GB2312" w:eastAsia="仿宋_GB2312" w:hAnsi="Calibri" w:cs="Calibri" w:hint="eastAsia"/>
                <w:color w:val="000000"/>
                <w:szCs w:val="21"/>
              </w:rPr>
              <w:t>0</w:t>
            </w:r>
          </w:p>
        </w:tc>
      </w:tr>
      <w:tr w:rsidR="00380964" w:rsidTr="004C1F97">
        <w:trPr>
          <w:trHeight w:val="567"/>
        </w:trPr>
        <w:tc>
          <w:tcPr>
            <w:tcW w:w="88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D9F1"/>
            <w:vAlign w:val="center"/>
          </w:tcPr>
          <w:p w:rsidR="00380964" w:rsidRDefault="00380964" w:rsidP="004C1F97">
            <w:pPr>
              <w:jc w:val="center"/>
              <w:rPr>
                <w:rFonts w:ascii="黑体" w:eastAsia="黑体" w:hAnsi="黑体" w:cs="宋体"/>
                <w:color w:val="00000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Cs w:val="21"/>
              </w:rPr>
              <w:t>第二十条第（六）项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本年处理决定数量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行政处罚</w:t>
            </w:r>
          </w:p>
        </w:tc>
        <w:tc>
          <w:tcPr>
            <w:tcW w:w="66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 xml:space="preserve">　</w:t>
            </w:r>
            <w:r w:rsidR="00AC5891">
              <w:rPr>
                <w:rFonts w:ascii="仿宋_GB2312" w:eastAsia="仿宋_GB2312" w:hAnsi="宋体" w:cs="宋体" w:hint="eastAsia"/>
                <w:color w:val="000000"/>
                <w:szCs w:val="21"/>
              </w:rPr>
              <w:t>0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行政强制</w:t>
            </w:r>
          </w:p>
        </w:tc>
        <w:tc>
          <w:tcPr>
            <w:tcW w:w="66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 xml:space="preserve">　</w:t>
            </w:r>
            <w:r w:rsidR="00AC5891">
              <w:rPr>
                <w:rFonts w:ascii="仿宋_GB2312" w:eastAsia="仿宋_GB2312" w:hAnsi="宋体" w:cs="宋体" w:hint="eastAsia"/>
                <w:color w:val="000000"/>
                <w:szCs w:val="21"/>
              </w:rPr>
              <w:t>0</w:t>
            </w:r>
          </w:p>
        </w:tc>
      </w:tr>
      <w:tr w:rsidR="00380964" w:rsidTr="004C1F97">
        <w:trPr>
          <w:trHeight w:val="567"/>
        </w:trPr>
        <w:tc>
          <w:tcPr>
            <w:tcW w:w="88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D9F1"/>
            <w:vAlign w:val="center"/>
          </w:tcPr>
          <w:p w:rsidR="00380964" w:rsidRDefault="00380964" w:rsidP="004C1F97">
            <w:pPr>
              <w:jc w:val="center"/>
              <w:rPr>
                <w:rFonts w:ascii="黑体" w:eastAsia="黑体" w:hAnsi="黑体" w:cs="宋体"/>
                <w:color w:val="00000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Cs w:val="21"/>
              </w:rPr>
              <w:t>第二十条第（八）项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本年收费金额（单位：万元）</w:t>
            </w:r>
          </w:p>
        </w:tc>
      </w:tr>
      <w:tr w:rsidR="00380964" w:rsidTr="004C1F97">
        <w:trPr>
          <w:trHeight w:val="567"/>
        </w:trPr>
        <w:tc>
          <w:tcPr>
            <w:tcW w:w="2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宋体" w:cs="宋体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szCs w:val="21"/>
              </w:rPr>
              <w:t>行政事业性收费</w:t>
            </w:r>
          </w:p>
        </w:tc>
        <w:tc>
          <w:tcPr>
            <w:tcW w:w="66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380964" w:rsidRDefault="00380964" w:rsidP="004C1F97">
            <w:pPr>
              <w:rPr>
                <w:rFonts w:ascii="仿宋_GB2312" w:eastAsia="仿宋_GB2312" w:hAnsi="Calibri" w:cs="Calibri"/>
                <w:color w:val="000000"/>
                <w:szCs w:val="21"/>
              </w:rPr>
            </w:pPr>
            <w:r>
              <w:rPr>
                <w:rFonts w:ascii="仿宋_GB2312" w:eastAsia="仿宋_GB2312" w:hAnsi="Calibri" w:cs="Calibri" w:hint="eastAsia"/>
                <w:color w:val="000000"/>
                <w:szCs w:val="21"/>
              </w:rPr>
              <w:t xml:space="preserve">　</w:t>
            </w:r>
            <w:r w:rsidR="00AC5891">
              <w:rPr>
                <w:rFonts w:ascii="仿宋_GB2312" w:eastAsia="仿宋_GB2312" w:hAnsi="Calibri" w:cs="Calibri" w:hint="eastAsia"/>
                <w:color w:val="000000"/>
                <w:szCs w:val="21"/>
              </w:rPr>
              <w:t>0</w:t>
            </w:r>
          </w:p>
        </w:tc>
      </w:tr>
    </w:tbl>
    <w:p w:rsidR="00380964" w:rsidRDefault="00380964" w:rsidP="00380964">
      <w:pPr>
        <w:jc w:val="center"/>
        <w:rPr>
          <w:rFonts w:ascii="仿宋_GB2312" w:eastAsia="仿宋_GB2312"/>
          <w:sz w:val="32"/>
          <w:szCs w:val="32"/>
        </w:rPr>
      </w:pPr>
    </w:p>
    <w:p w:rsidR="00380964" w:rsidRDefault="00380964" w:rsidP="00380964">
      <w:pPr>
        <w:ind w:firstLineChars="200" w:firstLine="640"/>
        <w:rPr>
          <w:rFonts w:ascii="仿宋_GB2312" w:eastAsia="仿宋_GB2312"/>
          <w:sz w:val="32"/>
          <w:szCs w:val="32"/>
        </w:rPr>
        <w:sectPr w:rsidR="00380964">
          <w:pgSz w:w="11906" w:h="16838"/>
          <w:pgMar w:top="1440" w:right="1474" w:bottom="1440" w:left="1588" w:header="851" w:footer="992" w:gutter="0"/>
          <w:cols w:space="720"/>
          <w:docGrid w:type="lines" w:linePitch="312"/>
        </w:sectPr>
      </w:pPr>
    </w:p>
    <w:p w:rsidR="00380964" w:rsidRDefault="00380964" w:rsidP="00380964">
      <w:pPr>
        <w:jc w:val="center"/>
        <w:rPr>
          <w:rFonts w:ascii="方正小标宋简体" w:eastAsia="方正小标宋简体"/>
          <w:sz w:val="44"/>
          <w:szCs w:val="44"/>
        </w:rPr>
      </w:pPr>
    </w:p>
    <w:p w:rsidR="00380964" w:rsidRPr="00A41101" w:rsidRDefault="004A4594" w:rsidP="00A41101">
      <w:pPr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三、</w:t>
      </w:r>
      <w:r w:rsidR="00380964" w:rsidRPr="004A4594">
        <w:rPr>
          <w:rFonts w:ascii="黑体" w:eastAsia="黑体" w:hint="eastAsia"/>
          <w:sz w:val="32"/>
          <w:szCs w:val="32"/>
        </w:rPr>
        <w:t>收到和处理政府信息公开申请情况</w:t>
      </w:r>
    </w:p>
    <w:tbl>
      <w:tblPr>
        <w:tblW w:w="991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1701"/>
        <w:gridCol w:w="2976"/>
        <w:gridCol w:w="829"/>
        <w:gridCol w:w="567"/>
        <w:gridCol w:w="567"/>
        <w:gridCol w:w="731"/>
        <w:gridCol w:w="708"/>
        <w:gridCol w:w="567"/>
        <w:gridCol w:w="851"/>
      </w:tblGrid>
      <w:tr w:rsidR="00380964" w:rsidTr="004C1F97">
        <w:trPr>
          <w:trHeight w:val="413"/>
          <w:jc w:val="center"/>
        </w:trPr>
        <w:tc>
          <w:tcPr>
            <w:tcW w:w="5093" w:type="dxa"/>
            <w:gridSpan w:val="3"/>
            <w:vMerge w:val="restart"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jc w:val="center"/>
              <w:rPr>
                <w:rFonts w:ascii="楷体_GB2312" w:eastAsia="楷体_GB2312" w:hAnsi="黑体"/>
                <w:szCs w:val="21"/>
              </w:rPr>
            </w:pPr>
            <w:r>
              <w:rPr>
                <w:rFonts w:ascii="楷体_GB2312" w:eastAsia="楷体_GB2312" w:hAnsi="黑体" w:hint="eastAsia"/>
                <w:szCs w:val="21"/>
              </w:rPr>
              <w:t>（本列数据的勾稽关系为：第一项加第二项之和，</w:t>
            </w:r>
          </w:p>
          <w:p w:rsidR="00380964" w:rsidRDefault="00380964" w:rsidP="004C1F97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楷体_GB2312" w:eastAsia="楷体_GB2312" w:hAnsi="黑体" w:hint="eastAsia"/>
                <w:szCs w:val="21"/>
              </w:rPr>
              <w:t>等于第三项加第四项之和）</w:t>
            </w:r>
          </w:p>
        </w:tc>
        <w:tc>
          <w:tcPr>
            <w:tcW w:w="4820" w:type="dxa"/>
            <w:gridSpan w:val="7"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申请人情况</w:t>
            </w:r>
          </w:p>
        </w:tc>
      </w:tr>
      <w:tr w:rsidR="00380964" w:rsidTr="004C1F97">
        <w:trPr>
          <w:trHeight w:val="425"/>
          <w:jc w:val="center"/>
        </w:trPr>
        <w:tc>
          <w:tcPr>
            <w:tcW w:w="5093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829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自然人</w:t>
            </w:r>
          </w:p>
        </w:tc>
        <w:tc>
          <w:tcPr>
            <w:tcW w:w="3140" w:type="dxa"/>
            <w:gridSpan w:val="5"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法人或其他组织</w:t>
            </w:r>
          </w:p>
        </w:tc>
        <w:tc>
          <w:tcPr>
            <w:tcW w:w="851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总计</w:t>
            </w:r>
          </w:p>
        </w:tc>
      </w:tr>
      <w:tr w:rsidR="00380964" w:rsidTr="004C1F97">
        <w:trPr>
          <w:trHeight w:val="322"/>
          <w:jc w:val="center"/>
        </w:trPr>
        <w:tc>
          <w:tcPr>
            <w:tcW w:w="5093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829" w:type="dxa"/>
            <w:vMerge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380964" w:rsidRDefault="00380964" w:rsidP="00380964">
            <w:pPr>
              <w:spacing w:line="320" w:lineRule="exact"/>
              <w:ind w:leftChars="-51" w:left="-111" w:rightChars="-51" w:right="-112" w:hanging="1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商业企业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380964" w:rsidRDefault="00380964" w:rsidP="00380964">
            <w:pPr>
              <w:spacing w:line="320" w:lineRule="exact"/>
              <w:ind w:leftChars="-51" w:left="-112" w:rightChars="-51" w:right="-112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科研机构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380964" w:rsidRDefault="00380964" w:rsidP="00380964">
            <w:pPr>
              <w:spacing w:line="320" w:lineRule="exact"/>
              <w:ind w:leftChars="-51" w:left="-112" w:rightChars="-51" w:right="-112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社会公益组织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380964" w:rsidRDefault="00380964" w:rsidP="00380964">
            <w:pPr>
              <w:spacing w:line="320" w:lineRule="exact"/>
              <w:ind w:leftChars="-51" w:left="-111" w:rightChars="-51" w:right="-112" w:hanging="1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法律服务机构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380964" w:rsidRDefault="00380964" w:rsidP="00380964">
            <w:pPr>
              <w:spacing w:line="360" w:lineRule="exact"/>
              <w:ind w:leftChars="-30" w:left="-66" w:rightChars="-64" w:right="-141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其他</w:t>
            </w:r>
          </w:p>
        </w:tc>
        <w:tc>
          <w:tcPr>
            <w:tcW w:w="851" w:type="dxa"/>
            <w:vMerge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380964" w:rsidTr="004C1F97">
        <w:trPr>
          <w:trHeight w:val="20"/>
          <w:jc w:val="center"/>
        </w:trPr>
        <w:tc>
          <w:tcPr>
            <w:tcW w:w="5093" w:type="dxa"/>
            <w:gridSpan w:val="3"/>
            <w:tcMar>
              <w:left w:w="108" w:type="dxa"/>
              <w:right w:w="108" w:type="dxa"/>
            </w:tcMar>
            <w:vAlign w:val="center"/>
          </w:tcPr>
          <w:p w:rsidR="00380964" w:rsidRDefault="00380964" w:rsidP="004C1F97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一、</w:t>
            </w:r>
            <w:bookmarkStart w:id="0" w:name="_Hlk66973412"/>
            <w:r>
              <w:rPr>
                <w:rFonts w:ascii="黑体" w:eastAsia="黑体" w:hAnsi="黑体" w:hint="eastAsia"/>
                <w:szCs w:val="21"/>
              </w:rPr>
              <w:t>本年新收政府信息公开申请数量</w:t>
            </w:r>
            <w:bookmarkEnd w:id="0"/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380964" w:rsidRDefault="00AC5891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6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380964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380964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380964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380964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380964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380964" w:rsidRDefault="00AC5891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6</w:t>
            </w:r>
          </w:p>
        </w:tc>
      </w:tr>
      <w:tr w:rsidR="00A7576D" w:rsidTr="004C1F97">
        <w:trPr>
          <w:trHeight w:val="20"/>
          <w:jc w:val="center"/>
        </w:trPr>
        <w:tc>
          <w:tcPr>
            <w:tcW w:w="5093" w:type="dxa"/>
            <w:gridSpan w:val="3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二、上年结转政府信息公开申请数量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jc w:val="center"/>
        </w:trPr>
        <w:tc>
          <w:tcPr>
            <w:tcW w:w="416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三、本年度办理结果</w:t>
            </w:r>
          </w:p>
        </w:tc>
        <w:tc>
          <w:tcPr>
            <w:tcW w:w="4677" w:type="dxa"/>
            <w:gridSpan w:val="2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（一）予以公开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6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6</w:t>
            </w:r>
          </w:p>
        </w:tc>
      </w:tr>
      <w:tr w:rsidR="00A7576D" w:rsidTr="004C1F97">
        <w:trPr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4677" w:type="dxa"/>
            <w:gridSpan w:val="2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（二）部分公开（</w:t>
            </w:r>
            <w:bookmarkStart w:id="1" w:name="_Hlk66973981"/>
            <w:r>
              <w:rPr>
                <w:rFonts w:ascii="黑体" w:eastAsia="黑体" w:hAnsi="黑体" w:hint="eastAsia"/>
                <w:szCs w:val="21"/>
              </w:rPr>
              <w:t>区分处理的，只计这一情形，不计其他情形</w:t>
            </w:r>
            <w:bookmarkEnd w:id="1"/>
            <w:r>
              <w:rPr>
                <w:rFonts w:ascii="黑体" w:eastAsia="黑体" w:hAnsi="黑体" w:hint="eastAsia"/>
                <w:szCs w:val="21"/>
              </w:rPr>
              <w:t>）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A7576D" w:rsidRDefault="00A7576D" w:rsidP="00380964">
            <w:pPr>
              <w:spacing w:line="200" w:lineRule="exact"/>
              <w:ind w:leftChars="-51" w:left="-112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（三）不予公开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1.属于国家秘密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2.</w:t>
            </w:r>
            <w:bookmarkStart w:id="2" w:name="_Hlk66974104"/>
            <w:r>
              <w:rPr>
                <w:rFonts w:ascii="仿宋_GB2312" w:eastAsia="仿宋_GB2312" w:hAnsi="黑体" w:hint="eastAsia"/>
                <w:szCs w:val="21"/>
              </w:rPr>
              <w:t>其他法律行政法规禁止公开</w:t>
            </w:r>
            <w:bookmarkEnd w:id="2"/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3.危及“三安全一稳定”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4.</w:t>
            </w:r>
            <w:bookmarkStart w:id="3" w:name="_Hlk66974290"/>
            <w:r>
              <w:rPr>
                <w:rFonts w:ascii="仿宋_GB2312" w:eastAsia="仿宋_GB2312" w:hAnsi="黑体" w:hint="eastAsia"/>
                <w:szCs w:val="21"/>
              </w:rPr>
              <w:t>保护第三方合法权益</w:t>
            </w:r>
            <w:bookmarkEnd w:id="3"/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5.属于三类内部事务信息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6.</w:t>
            </w:r>
            <w:bookmarkStart w:id="4" w:name="_Hlk66974555"/>
            <w:r>
              <w:rPr>
                <w:rFonts w:ascii="仿宋_GB2312" w:eastAsia="仿宋_GB2312" w:hAnsi="黑体" w:hint="eastAsia"/>
                <w:szCs w:val="21"/>
              </w:rPr>
              <w:t>属于四类过程性信息</w:t>
            </w:r>
            <w:bookmarkEnd w:id="4"/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7.属于行政执法案卷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8.</w:t>
            </w:r>
            <w:bookmarkStart w:id="5" w:name="_Hlk66975211"/>
            <w:r>
              <w:rPr>
                <w:rFonts w:ascii="仿宋_GB2312" w:eastAsia="仿宋_GB2312" w:hAnsi="黑体" w:hint="eastAsia"/>
                <w:szCs w:val="21"/>
              </w:rPr>
              <w:t>属于行政查询事项</w:t>
            </w:r>
            <w:bookmarkEnd w:id="5"/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A7576D" w:rsidRDefault="00A7576D" w:rsidP="00380964">
            <w:pPr>
              <w:spacing w:line="200" w:lineRule="exact"/>
              <w:ind w:leftChars="-51" w:left="-112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（四）无法提供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1.本机关不掌握相关政府信息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380964">
            <w:pPr>
              <w:spacing w:line="200" w:lineRule="exact"/>
              <w:ind w:leftChars="-51" w:left="-112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2.</w:t>
            </w:r>
            <w:bookmarkStart w:id="6" w:name="_Hlk66975392"/>
            <w:r>
              <w:rPr>
                <w:rFonts w:ascii="仿宋_GB2312" w:eastAsia="仿宋_GB2312" w:hAnsi="黑体" w:hint="eastAsia"/>
                <w:szCs w:val="21"/>
              </w:rPr>
              <w:t>没有现成信息需要另行制作</w:t>
            </w:r>
            <w:bookmarkEnd w:id="6"/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380964">
            <w:pPr>
              <w:spacing w:line="200" w:lineRule="exact"/>
              <w:ind w:leftChars="-51" w:left="-112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3.</w:t>
            </w:r>
            <w:bookmarkStart w:id="7" w:name="_Hlk66975466"/>
            <w:r>
              <w:rPr>
                <w:rFonts w:ascii="仿宋_GB2312" w:eastAsia="仿宋_GB2312" w:hAnsi="黑体" w:hint="eastAsia"/>
                <w:szCs w:val="21"/>
              </w:rPr>
              <w:t>补正后申请内容仍不明确</w:t>
            </w:r>
            <w:bookmarkEnd w:id="7"/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A7576D" w:rsidRDefault="00A7576D" w:rsidP="00380964">
            <w:pPr>
              <w:spacing w:line="200" w:lineRule="exact"/>
              <w:ind w:leftChars="-51" w:left="-112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（五）不予处理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1.</w:t>
            </w:r>
            <w:bookmarkStart w:id="8" w:name="_Hlk66975537"/>
            <w:r>
              <w:rPr>
                <w:rFonts w:ascii="仿宋_GB2312" w:eastAsia="仿宋_GB2312" w:hAnsi="黑体" w:hint="eastAsia"/>
                <w:szCs w:val="21"/>
              </w:rPr>
              <w:t>信访举报投诉类申请</w:t>
            </w:r>
            <w:bookmarkEnd w:id="8"/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2.重复申请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454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3.要求提供公开出版物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trHeight w:hRule="exact" w:val="397"/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4.无正当理由大量反复申请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2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3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5.要求行政机关确认或重新</w:t>
            </w:r>
          </w:p>
          <w:p w:rsidR="00A7576D" w:rsidRDefault="00A7576D" w:rsidP="00380964">
            <w:pPr>
              <w:spacing w:line="300" w:lineRule="exact"/>
              <w:ind w:firstLineChars="100" w:firstLine="220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黑体" w:hint="eastAsia"/>
                <w:szCs w:val="21"/>
              </w:rPr>
              <w:t>出具已获取信息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300" w:lineRule="exac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（六）其他处</w:t>
            </w:r>
            <w:r>
              <w:rPr>
                <w:rFonts w:ascii="黑体" w:eastAsia="黑体" w:hAnsi="黑体" w:hint="eastAsia"/>
                <w:szCs w:val="21"/>
              </w:rPr>
              <w:lastRenderedPageBreak/>
              <w:t>理</w:t>
            </w:r>
          </w:p>
        </w:tc>
        <w:tc>
          <w:tcPr>
            <w:tcW w:w="2976" w:type="dxa"/>
            <w:vAlign w:val="center"/>
          </w:tcPr>
          <w:p w:rsidR="00A7576D" w:rsidRDefault="00A7576D" w:rsidP="004C1F97">
            <w:pPr>
              <w:spacing w:line="300" w:lineRule="exact"/>
              <w:rPr>
                <w:rFonts w:ascii="仿宋_GB2312" w:eastAsia="仿宋_GB2312" w:hAnsi="楷体"/>
              </w:rPr>
            </w:pPr>
            <w:r>
              <w:rPr>
                <w:rFonts w:ascii="仿宋_GB2312" w:eastAsia="仿宋_GB2312" w:hAnsi="楷体" w:hint="eastAsia"/>
              </w:rPr>
              <w:lastRenderedPageBreak/>
              <w:t>1.申请人无正当理由逾期不补</w:t>
            </w:r>
            <w:r>
              <w:rPr>
                <w:rFonts w:ascii="仿宋_GB2312" w:eastAsia="仿宋_GB2312" w:hAnsi="楷体" w:hint="eastAsia"/>
              </w:rPr>
              <w:lastRenderedPageBreak/>
              <w:t>正、行政机关不再处理其政府信息公开申请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lastRenderedPageBreak/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3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A7576D" w:rsidRDefault="00A7576D" w:rsidP="004C1F97">
            <w:pPr>
              <w:spacing w:line="3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楷体" w:hint="eastAsia"/>
              </w:rPr>
              <w:t>2.申请人逾期未按收费通知要求缴纳费用、行政机关不再处理其政府信息公开申请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  <w:tr w:rsidR="00A7576D" w:rsidTr="004C1F97">
        <w:trPr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701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30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A7576D" w:rsidRDefault="00A7576D" w:rsidP="004C1F97">
            <w:pPr>
              <w:spacing w:line="300" w:lineRule="exact"/>
              <w:rPr>
                <w:rFonts w:ascii="仿宋_GB2312" w:eastAsia="仿宋_GB2312" w:hAnsi="黑体"/>
                <w:szCs w:val="21"/>
              </w:rPr>
            </w:pPr>
            <w:r>
              <w:rPr>
                <w:rFonts w:ascii="仿宋_GB2312" w:eastAsia="仿宋_GB2312" w:hAnsi="楷体" w:hint="eastAsia"/>
              </w:rPr>
              <w:t>3.其他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6</w:t>
            </w:r>
          </w:p>
        </w:tc>
      </w:tr>
      <w:tr w:rsidR="00A7576D" w:rsidTr="004C1F97">
        <w:trPr>
          <w:jc w:val="center"/>
        </w:trPr>
        <w:tc>
          <w:tcPr>
            <w:tcW w:w="416" w:type="dxa"/>
            <w:vMerge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4677" w:type="dxa"/>
            <w:gridSpan w:val="2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line="300" w:lineRule="exac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（七）总计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A7576D" w:rsidRDefault="00A7576D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6</w:t>
            </w:r>
          </w:p>
        </w:tc>
      </w:tr>
      <w:tr w:rsidR="00BF6657" w:rsidTr="004C1F97">
        <w:trPr>
          <w:jc w:val="center"/>
        </w:trPr>
        <w:tc>
          <w:tcPr>
            <w:tcW w:w="5093" w:type="dxa"/>
            <w:gridSpan w:val="3"/>
            <w:tcMar>
              <w:left w:w="108" w:type="dxa"/>
              <w:right w:w="108" w:type="dxa"/>
            </w:tcMar>
            <w:vAlign w:val="center"/>
          </w:tcPr>
          <w:p w:rsidR="00BF6657" w:rsidRDefault="00BF6657" w:rsidP="004C1F97">
            <w:pPr>
              <w:spacing w:line="300" w:lineRule="exac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四、结转下年度继续办理</w:t>
            </w:r>
          </w:p>
        </w:tc>
        <w:tc>
          <w:tcPr>
            <w:tcW w:w="829" w:type="dxa"/>
            <w:tcMar>
              <w:left w:w="108" w:type="dxa"/>
              <w:right w:w="108" w:type="dxa"/>
            </w:tcMar>
            <w:vAlign w:val="center"/>
          </w:tcPr>
          <w:p w:rsidR="00BF6657" w:rsidRDefault="00BF6657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BF6657" w:rsidRDefault="00BF6657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BF6657" w:rsidRDefault="00BF6657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31" w:type="dxa"/>
            <w:tcMar>
              <w:left w:w="108" w:type="dxa"/>
              <w:right w:w="108" w:type="dxa"/>
            </w:tcMar>
            <w:vAlign w:val="center"/>
          </w:tcPr>
          <w:p w:rsidR="00BF6657" w:rsidRDefault="00BF6657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708" w:type="dxa"/>
            <w:tcMar>
              <w:left w:w="108" w:type="dxa"/>
              <w:right w:w="108" w:type="dxa"/>
            </w:tcMar>
            <w:vAlign w:val="center"/>
          </w:tcPr>
          <w:p w:rsidR="00BF6657" w:rsidRDefault="00BF6657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BF6657" w:rsidRDefault="00BF6657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851" w:type="dxa"/>
            <w:tcMar>
              <w:left w:w="108" w:type="dxa"/>
              <w:right w:w="108" w:type="dxa"/>
            </w:tcMar>
            <w:vAlign w:val="center"/>
          </w:tcPr>
          <w:p w:rsidR="00BF6657" w:rsidRDefault="00BF6657" w:rsidP="004C1F97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</w:tr>
    </w:tbl>
    <w:p w:rsidR="004A4594" w:rsidRPr="004A4594" w:rsidRDefault="004A4594" w:rsidP="00041415">
      <w:pPr>
        <w:ind w:firstLineChars="100" w:firstLine="32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四、</w:t>
      </w:r>
      <w:r w:rsidRPr="004A4594">
        <w:rPr>
          <w:rFonts w:ascii="黑体" w:eastAsia="黑体" w:hint="eastAsia"/>
          <w:sz w:val="32"/>
          <w:szCs w:val="32"/>
        </w:rPr>
        <w:t>政府信息公开行政复议、提起行政诉讼情况</w:t>
      </w:r>
    </w:p>
    <w:tbl>
      <w:tblPr>
        <w:tblW w:w="9071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4A4594" w:rsidTr="00786A04">
        <w:trPr>
          <w:trHeight w:val="497"/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行政诉讼</w:t>
            </w:r>
          </w:p>
        </w:tc>
      </w:tr>
      <w:tr w:rsidR="004A4594" w:rsidTr="00786A04">
        <w:trPr>
          <w:trHeight w:val="547"/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71" w:left="-156" w:rightChars="-81" w:right="-178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结果</w:t>
            </w:r>
          </w:p>
          <w:p w:rsidR="004A4594" w:rsidRDefault="004A4594" w:rsidP="00786A04">
            <w:pPr>
              <w:ind w:leftChars="-71" w:left="-156" w:rightChars="-81" w:right="-178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21" w:left="-45" w:rightChars="-63" w:right="-139" w:hanging="1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39" w:left="-86" w:rightChars="-46" w:right="-101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56" w:left="-123" w:rightChars="-56" w:right="-123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尚未</w:t>
            </w:r>
          </w:p>
          <w:p w:rsidR="004A4594" w:rsidRDefault="004A4594" w:rsidP="00786A04">
            <w:pPr>
              <w:ind w:leftChars="-56" w:left="-123" w:rightChars="-56" w:right="-123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line="32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总</w:t>
            </w:r>
          </w:p>
          <w:p w:rsidR="004A4594" w:rsidRDefault="004A4594" w:rsidP="00786A04">
            <w:pPr>
              <w:spacing w:line="320" w:lineRule="exact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jc w:val="center"/>
              <w:rPr>
                <w:rFonts w:ascii="黑体" w:eastAsia="黑体" w:hAnsi="黑体"/>
              </w:rPr>
            </w:pPr>
            <w:bookmarkStart w:id="9" w:name="_Hlk67039688"/>
            <w:r>
              <w:rPr>
                <w:rFonts w:ascii="黑体" w:eastAsia="黑体" w:hAnsi="黑体"/>
                <w:sz w:val="20"/>
                <w:szCs w:val="20"/>
              </w:rPr>
              <w:t>复议后起诉</w:t>
            </w:r>
            <w:bookmarkEnd w:id="9"/>
          </w:p>
        </w:tc>
      </w:tr>
      <w:tr w:rsidR="004A4594" w:rsidTr="00786A04">
        <w:trPr>
          <w:trHeight w:val="906"/>
          <w:jc w:val="center"/>
        </w:trP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rPr>
                <w:rFonts w:ascii="黑体" w:eastAsia="黑体" w:hAnsi="黑体"/>
                <w:sz w:val="24"/>
              </w:rPr>
            </w:pPr>
          </w:p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rPr>
                <w:rFonts w:ascii="黑体" w:eastAsia="黑体" w:hAnsi="黑体"/>
                <w:sz w:val="24"/>
              </w:rPr>
            </w:pPr>
          </w:p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rPr>
                <w:rFonts w:ascii="黑体" w:eastAsia="黑体" w:hAnsi="黑体"/>
                <w:sz w:val="24"/>
              </w:rPr>
            </w:pPr>
          </w:p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rPr>
                <w:rFonts w:ascii="黑体" w:eastAsia="黑体" w:hAnsi="黑体"/>
                <w:sz w:val="24"/>
              </w:rPr>
            </w:pPr>
          </w:p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rPr>
                <w:rFonts w:ascii="黑体" w:eastAsia="黑体" w:hAnsi="黑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50" w:left="-110" w:rightChars="-60" w:right="-132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41" w:left="-90" w:rightChars="-42" w:right="-92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60" w:left="-132" w:rightChars="-65" w:right="-143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其他</w:t>
            </w:r>
          </w:p>
          <w:p w:rsidR="004A4594" w:rsidRDefault="004A4594" w:rsidP="00786A04">
            <w:pPr>
              <w:ind w:leftChars="-60" w:left="-132" w:rightChars="-65" w:right="-143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78" w:left="-172" w:rightChars="-73" w:right="-161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尚未</w:t>
            </w:r>
          </w:p>
          <w:p w:rsidR="004A4594" w:rsidRDefault="004A4594" w:rsidP="00786A04">
            <w:pPr>
              <w:ind w:leftChars="-78" w:left="-172" w:rightChars="-73" w:right="-161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47" w:left="-103" w:rightChars="-37" w:right="-81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65" w:left="-143" w:rightChars="-59" w:right="-130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结果</w:t>
            </w:r>
          </w:p>
          <w:p w:rsidR="004A4594" w:rsidRDefault="004A4594" w:rsidP="00786A04">
            <w:pPr>
              <w:ind w:leftChars="-65" w:left="-143" w:rightChars="-59" w:right="-130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83" w:left="-182" w:rightChars="-64" w:right="-141" w:hanging="1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其他</w:t>
            </w:r>
          </w:p>
          <w:p w:rsidR="004A4594" w:rsidRDefault="004A4594" w:rsidP="00786A04">
            <w:pPr>
              <w:ind w:leftChars="-83" w:left="-182" w:rightChars="-64" w:right="-141" w:hanging="1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ind w:leftChars="-33" w:left="-71" w:rightChars="-50" w:right="-110" w:hangingChars="1" w:hanging="2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/>
                <w:sz w:val="20"/>
                <w:szCs w:val="20"/>
              </w:rPr>
              <w:t>总计</w:t>
            </w:r>
          </w:p>
        </w:tc>
      </w:tr>
      <w:tr w:rsidR="004A4594" w:rsidTr="00786A04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A4594" w:rsidRDefault="004A4594" w:rsidP="00786A04">
            <w:pPr>
              <w:spacing w:after="1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</w:p>
        </w:tc>
      </w:tr>
    </w:tbl>
    <w:p w:rsidR="00A41101" w:rsidRDefault="00A41101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Chars="200" w:firstLine="640"/>
        <w:jc w:val="both"/>
        <w:rPr>
          <w:color w:val="000000"/>
        </w:rPr>
      </w:pPr>
      <w:r>
        <w:rPr>
          <w:rFonts w:ascii="黑体" w:eastAsia="黑体" w:hint="eastAsia"/>
          <w:color w:val="333333"/>
          <w:sz w:val="32"/>
          <w:szCs w:val="32"/>
        </w:rPr>
        <w:t>五、存在的主要问题及改进情况</w:t>
      </w:r>
    </w:p>
    <w:p w:rsidR="00A41101" w:rsidRPr="005A35AC" w:rsidRDefault="00A41101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45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我局在政府信息公开工作虽然取得了一定成效，但与社会公众的需求还存在一些差距，主要表现在：</w:t>
      </w:r>
      <w:r w:rsidRPr="00C45096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政务公开长效机制有待进一步完善，现有制度执行力度还有待加强；</w:t>
      </w:r>
      <w:r w:rsidR="00E67C30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对信息公开重要性的认识有待提高</w:t>
      </w:r>
      <w:r w:rsidR="00EF6696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。</w:t>
      </w:r>
      <w:r w:rsidR="00EF6696" w:rsidRPr="00C45096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滕州市民政局将重点从以下方面加强政府信息公开工作。一是进一步健全和完善政府信息公开制度，探索信息公开新形式，规范公开内容，提高公开质量，不断提高政府信息公开水平。二是提高思想认识，加强对《政府信息公开条例》和省、市有关文件的学习，增强工作的主动性和责任意识，准确把握政策要求，提高对政府信息公开工作的认识，努力做好政府信息公开工作。</w:t>
      </w:r>
    </w:p>
    <w:p w:rsidR="00A41101" w:rsidRDefault="00A41101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45"/>
        <w:jc w:val="both"/>
        <w:rPr>
          <w:color w:val="000000"/>
        </w:rPr>
      </w:pPr>
      <w:r>
        <w:rPr>
          <w:rFonts w:ascii="黑体" w:eastAsia="黑体" w:hint="eastAsia"/>
          <w:color w:val="333333"/>
          <w:sz w:val="32"/>
          <w:szCs w:val="32"/>
        </w:rPr>
        <w:lastRenderedPageBreak/>
        <w:t>六、其他需要报告的事项</w:t>
      </w:r>
    </w:p>
    <w:p w:rsidR="00912426" w:rsidRDefault="005A35AC" w:rsidP="00041415">
      <w:pPr>
        <w:pStyle w:val="a4"/>
        <w:shd w:val="clear" w:color="auto" w:fill="FFFFFF"/>
        <w:spacing w:before="0" w:beforeAutospacing="0" w:after="0" w:afterAutospacing="0" w:line="600" w:lineRule="exact"/>
        <w:ind w:firstLine="630"/>
        <w:jc w:val="both"/>
        <w:rPr>
          <w:rFonts w:ascii="仿宋_GB2312" w:eastAsia="仿宋_GB2312" w:hAnsi="Tahoma" w:cstheme="minorBidi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1.</w:t>
      </w:r>
      <w:r w:rsidR="00912426"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2021年滕州市民政局未收取任何政府信息公开费用。</w:t>
      </w:r>
    </w:p>
    <w:p w:rsidR="005A35AC" w:rsidRDefault="005A35AC" w:rsidP="00041415">
      <w:pPr>
        <w:pStyle w:val="a4"/>
        <w:spacing w:before="0" w:beforeAutospacing="0" w:after="0" w:afterAutospacing="0" w:line="600" w:lineRule="exact"/>
        <w:ind w:firstLine="645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2.</w:t>
      </w:r>
      <w:r w:rsidRPr="005A35AC">
        <w:rPr>
          <w:rFonts w:ascii="仿宋_GB2312" w:eastAsia="仿宋_GB2312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000000"/>
          <w:sz w:val="32"/>
          <w:szCs w:val="32"/>
        </w:rPr>
        <w:t>本行政机关人大代表建议和政协提案办理结果公开情况：</w:t>
      </w:r>
    </w:p>
    <w:p w:rsidR="005A35AC" w:rsidRDefault="005A35AC" w:rsidP="00041415">
      <w:pPr>
        <w:pStyle w:val="a4"/>
        <w:spacing w:before="0" w:beforeAutospacing="0" w:after="0" w:afterAutospacing="0" w:line="600" w:lineRule="exact"/>
        <w:ind w:firstLine="645"/>
        <w:rPr>
          <w:rFonts w:ascii="Arial" w:hAnsi="Arial" w:cs="Arial"/>
          <w:color w:val="000000"/>
          <w:sz w:val="27"/>
          <w:szCs w:val="27"/>
        </w:rPr>
      </w:pPr>
      <w:r>
        <w:rPr>
          <w:rFonts w:ascii="仿宋_GB2312" w:eastAsia="仿宋_GB2312" w:hAnsi="Arial" w:cs="Arial" w:hint="eastAsia"/>
          <w:color w:val="000000"/>
          <w:sz w:val="32"/>
          <w:szCs w:val="32"/>
        </w:rPr>
        <w:t>2021年，滕州市民政局收到政协提案3件，</w:t>
      </w:r>
      <w:r w:rsidR="00DB58B8">
        <w:rPr>
          <w:rFonts w:ascii="仿宋_GB2312" w:eastAsia="仿宋_GB2312" w:hAnsi="Arial" w:cs="Arial" w:hint="eastAsia"/>
          <w:color w:val="000000"/>
          <w:sz w:val="32"/>
          <w:szCs w:val="32"/>
        </w:rPr>
        <w:t>人大议案2件，都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t>已办理完毕，逐一答复了代表本人，并将提案办理情况进行了公开。</w:t>
      </w:r>
    </w:p>
    <w:p w:rsidR="0021613B" w:rsidRPr="00F26804" w:rsidRDefault="0021613B" w:rsidP="00041415">
      <w:pPr>
        <w:spacing w:line="600" w:lineRule="exact"/>
        <w:rPr>
          <w:rFonts w:ascii="方正小标宋简体" w:eastAsia="方正小标宋简体"/>
          <w:color w:val="FF0000"/>
          <w:sz w:val="44"/>
          <w:szCs w:val="44"/>
        </w:rPr>
      </w:pPr>
    </w:p>
    <w:sectPr w:rsidR="0021613B" w:rsidRPr="00F2680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5C3" w:rsidRDefault="001E75C3" w:rsidP="008E48BB">
      <w:pPr>
        <w:spacing w:after="0"/>
      </w:pPr>
      <w:r>
        <w:separator/>
      </w:r>
    </w:p>
  </w:endnote>
  <w:endnote w:type="continuationSeparator" w:id="0">
    <w:p w:rsidR="001E75C3" w:rsidRDefault="001E75C3" w:rsidP="008E48B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5C3" w:rsidRDefault="001E75C3" w:rsidP="008E48BB">
      <w:pPr>
        <w:spacing w:after="0"/>
      </w:pPr>
      <w:r>
        <w:separator/>
      </w:r>
    </w:p>
  </w:footnote>
  <w:footnote w:type="continuationSeparator" w:id="0">
    <w:p w:rsidR="001E75C3" w:rsidRDefault="001E75C3" w:rsidP="008E48B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41415"/>
    <w:rsid w:val="00053093"/>
    <w:rsid w:val="000C50C8"/>
    <w:rsid w:val="000C6BA1"/>
    <w:rsid w:val="00105EA2"/>
    <w:rsid w:val="0012345D"/>
    <w:rsid w:val="001E75C3"/>
    <w:rsid w:val="0021613B"/>
    <w:rsid w:val="00230F74"/>
    <w:rsid w:val="002453B2"/>
    <w:rsid w:val="00323B43"/>
    <w:rsid w:val="00380964"/>
    <w:rsid w:val="003D37D8"/>
    <w:rsid w:val="00405366"/>
    <w:rsid w:val="00426133"/>
    <w:rsid w:val="004358AB"/>
    <w:rsid w:val="004A4594"/>
    <w:rsid w:val="00514E94"/>
    <w:rsid w:val="0053628E"/>
    <w:rsid w:val="00576E81"/>
    <w:rsid w:val="005A35AC"/>
    <w:rsid w:val="005E3687"/>
    <w:rsid w:val="00646C50"/>
    <w:rsid w:val="006667A4"/>
    <w:rsid w:val="006763F7"/>
    <w:rsid w:val="006876C4"/>
    <w:rsid w:val="006E649F"/>
    <w:rsid w:val="00724173"/>
    <w:rsid w:val="00800297"/>
    <w:rsid w:val="008453D9"/>
    <w:rsid w:val="008B7726"/>
    <w:rsid w:val="008E48BB"/>
    <w:rsid w:val="00912426"/>
    <w:rsid w:val="00951DBE"/>
    <w:rsid w:val="00997038"/>
    <w:rsid w:val="00A030E4"/>
    <w:rsid w:val="00A41101"/>
    <w:rsid w:val="00A523A1"/>
    <w:rsid w:val="00A7576D"/>
    <w:rsid w:val="00A92EC3"/>
    <w:rsid w:val="00AC5891"/>
    <w:rsid w:val="00AF48DD"/>
    <w:rsid w:val="00AF7298"/>
    <w:rsid w:val="00B03D99"/>
    <w:rsid w:val="00B77EEE"/>
    <w:rsid w:val="00BF6657"/>
    <w:rsid w:val="00C414BD"/>
    <w:rsid w:val="00C45096"/>
    <w:rsid w:val="00C60A46"/>
    <w:rsid w:val="00D31D50"/>
    <w:rsid w:val="00DB58B8"/>
    <w:rsid w:val="00E13853"/>
    <w:rsid w:val="00E67C30"/>
    <w:rsid w:val="00EF6696"/>
    <w:rsid w:val="00F26804"/>
    <w:rsid w:val="00F36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F48DD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F48DD"/>
    <w:rPr>
      <w:rFonts w:ascii="Tahoma" w:hAnsi="Tahoma"/>
      <w:sz w:val="18"/>
      <w:szCs w:val="18"/>
    </w:rPr>
  </w:style>
  <w:style w:type="paragraph" w:styleId="a4">
    <w:name w:val="Normal (Web)"/>
    <w:basedOn w:val="a"/>
    <w:uiPriority w:val="99"/>
    <w:unhideWhenUsed/>
    <w:rsid w:val="00AF48D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semiHidden/>
    <w:unhideWhenUsed/>
    <w:rsid w:val="008E48B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8E48BB"/>
    <w:rPr>
      <w:rFonts w:ascii="Tahoma" w:hAnsi="Tahoma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8E48B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8E48B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7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7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17</cp:revision>
  <dcterms:created xsi:type="dcterms:W3CDTF">2008-09-11T17:20:00Z</dcterms:created>
  <dcterms:modified xsi:type="dcterms:W3CDTF">2022-01-20T03:12:00Z</dcterms:modified>
</cp:coreProperties>
</file>