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063" w:rsidRDefault="00262063" w:rsidP="00651FED">
      <w:pPr>
        <w:pStyle w:val="a5"/>
        <w:widowControl/>
        <w:shd w:val="clear" w:color="auto" w:fill="FFFFFF"/>
        <w:spacing w:beforeAutospacing="0" w:afterAutospacing="0"/>
        <w:jc w:val="center"/>
        <w:rPr>
          <w:rFonts w:ascii="方正小标宋简体" w:eastAsia="方正小标宋简体" w:hAnsi="方正小标宋简体" w:cs="方正小标宋简体"/>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滕州供电部2020年</w:t>
      </w:r>
      <w:r w:rsidR="00651FED">
        <w:rPr>
          <w:rFonts w:ascii="方正小标宋简体" w:eastAsia="方正小标宋简体" w:hAnsi="方正小标宋简体" w:cs="方正小标宋简体" w:hint="eastAsia"/>
          <w:color w:val="333333"/>
          <w:sz w:val="44"/>
          <w:szCs w:val="44"/>
          <w:shd w:val="clear" w:color="auto" w:fill="FFFFFF"/>
        </w:rPr>
        <w:t>政府信息公开工作</w:t>
      </w:r>
    </w:p>
    <w:p w:rsidR="00651FED" w:rsidRDefault="00651FED" w:rsidP="00651FED">
      <w:pPr>
        <w:pStyle w:val="a5"/>
        <w:widowControl/>
        <w:shd w:val="clear" w:color="auto" w:fill="FFFFFF"/>
        <w:spacing w:beforeAutospacing="0" w:afterAutospacing="0"/>
        <w:jc w:val="center"/>
        <w:rPr>
          <w:rFonts w:ascii="宋体" w:eastAsia="宋体" w:hAnsi="宋体" w:cs="宋体"/>
          <w:color w:val="333333"/>
        </w:rPr>
      </w:pPr>
      <w:r>
        <w:rPr>
          <w:rFonts w:ascii="方正小标宋简体" w:eastAsia="方正小标宋简体" w:hAnsi="方正小标宋简体" w:cs="方正小标宋简体" w:hint="eastAsia"/>
          <w:color w:val="333333"/>
          <w:sz w:val="44"/>
          <w:szCs w:val="44"/>
          <w:shd w:val="clear" w:color="auto" w:fill="FFFFFF"/>
        </w:rPr>
        <w:t>年度报告</w:t>
      </w:r>
    </w:p>
    <w:p w:rsidR="00651FED" w:rsidRPr="005B20EB" w:rsidRDefault="005B20EB" w:rsidP="005B20EB">
      <w:pPr>
        <w:widowControl/>
        <w:shd w:val="clear" w:color="auto" w:fill="FFFFFF"/>
        <w:spacing w:before="100" w:beforeAutospacing="1" w:after="100" w:afterAutospacing="1" w:line="555" w:lineRule="atLeast"/>
        <w:ind w:firstLineChars="200" w:firstLine="640"/>
        <w:rPr>
          <w:rFonts w:ascii="仿宋" w:eastAsia="仿宋" w:hAnsi="仿宋" w:cs="Arial"/>
          <w:kern w:val="0"/>
          <w:sz w:val="32"/>
          <w:szCs w:val="32"/>
        </w:rPr>
      </w:pPr>
      <w:r w:rsidRPr="0094461F">
        <w:rPr>
          <w:rFonts w:ascii="仿宋" w:eastAsia="仿宋" w:hAnsi="仿宋" w:cs="Arial" w:hint="eastAsia"/>
          <w:kern w:val="0"/>
          <w:sz w:val="32"/>
          <w:szCs w:val="32"/>
        </w:rPr>
        <w:t>按照《中华人民共和国政府信息公开条例》和《国务院办公厅政府信息与政务公开办公室关于政府信息公开工作年度报告有关事项的通知》（国办公开办函〔2020〕60号）以及有关文件要求，结合滕州市人民政府2020年度信息公开工作实际，编制了本报告。报告主要内容包括：主动公开政府信息情况、依申请公开政府信息情况、建议提案办理公开情况、政府信息管理情况、公开平台建设情况、监督保障情况、政府信息公开工作存在的主要问题及改进情况等。现向社会公开滕州</w:t>
      </w:r>
      <w:r>
        <w:rPr>
          <w:rFonts w:ascii="仿宋" w:eastAsia="仿宋" w:hAnsi="仿宋" w:cs="Arial" w:hint="eastAsia"/>
          <w:kern w:val="0"/>
          <w:sz w:val="32"/>
          <w:szCs w:val="32"/>
        </w:rPr>
        <w:t>供电部</w:t>
      </w:r>
      <w:r w:rsidRPr="0094461F">
        <w:rPr>
          <w:rFonts w:ascii="仿宋" w:eastAsia="仿宋" w:hAnsi="仿宋" w:cs="Arial" w:hint="eastAsia"/>
          <w:kern w:val="0"/>
          <w:sz w:val="32"/>
          <w:szCs w:val="32"/>
        </w:rPr>
        <w:t>2020年政府信息公开工作年度报告。本报告所列数据的统计时限自 2020年1月1日起至 2020</w:t>
      </w:r>
      <w:r w:rsidRPr="005B20EB">
        <w:rPr>
          <w:rFonts w:ascii="MS Mincho" w:eastAsia="MS Mincho" w:hAnsi="MS Mincho" w:cs="MS Mincho" w:hint="eastAsia"/>
          <w:kern w:val="0"/>
          <w:sz w:val="32"/>
          <w:szCs w:val="32"/>
        </w:rPr>
        <w:t> </w:t>
      </w:r>
      <w:r w:rsidRPr="005B20EB">
        <w:rPr>
          <w:rFonts w:ascii="仿宋" w:eastAsia="仿宋" w:hAnsi="仿宋" w:cs="Arial" w:hint="eastAsia"/>
          <w:kern w:val="0"/>
          <w:sz w:val="32"/>
          <w:szCs w:val="32"/>
        </w:rPr>
        <w:t>年12月31日止。</w:t>
      </w:r>
    </w:p>
    <w:p w:rsidR="00651FED" w:rsidRDefault="00651FED" w:rsidP="00651FED">
      <w:pPr>
        <w:pStyle w:val="a5"/>
        <w:widowControl/>
        <w:shd w:val="clear" w:color="auto" w:fill="FFFFFF"/>
        <w:spacing w:beforeAutospacing="0" w:afterAutospacing="0"/>
        <w:ind w:firstLine="640"/>
        <w:jc w:val="both"/>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t>一、总体情况</w:t>
      </w:r>
    </w:p>
    <w:p w:rsidR="00651FED" w:rsidRDefault="00651FED" w:rsidP="00651FED">
      <w:pPr>
        <w:pStyle w:val="a5"/>
        <w:widowControl/>
        <w:shd w:val="clear" w:color="auto" w:fill="FFFFFF"/>
        <w:spacing w:beforeAutospacing="0" w:after="240" w:afterAutospacing="0"/>
        <w:ind w:firstLine="640"/>
        <w:jc w:val="both"/>
        <w:rPr>
          <w:rFonts w:ascii="仿宋" w:eastAsia="仿宋" w:hAnsi="仿宋" w:cs="Arial"/>
          <w:sz w:val="32"/>
          <w:szCs w:val="32"/>
        </w:rPr>
      </w:pPr>
      <w:r w:rsidRPr="005B20EB">
        <w:rPr>
          <w:rFonts w:ascii="仿宋" w:eastAsia="仿宋" w:hAnsi="仿宋" w:cs="Arial" w:hint="eastAsia"/>
          <w:sz w:val="32"/>
          <w:szCs w:val="32"/>
        </w:rPr>
        <w:t>2020年，滕州供电部认真贯彻落实《中华人民共和国政府信息公开条例》、《山东省政府信息公开办法》规定，全面推进政府信息公开工作，根据国家电监会和政府部门对供电企业信息公开工作的要求和部署，依照真实准确、规范及时、便民利民的原则发布供电信息内容。供电信息公开内容分为主动公开信息和依申请公开信息，主动公开信息包括我</w:t>
      </w:r>
      <w:r w:rsidRPr="005B20EB">
        <w:rPr>
          <w:rFonts w:ascii="仿宋" w:eastAsia="仿宋" w:hAnsi="仿宋" w:cs="Arial" w:hint="eastAsia"/>
          <w:sz w:val="32"/>
          <w:szCs w:val="32"/>
        </w:rPr>
        <w:lastRenderedPageBreak/>
        <w:t>单位基本情况、办理用电业务的程序及时限、执行的电价和收费标准、供电服务所执行的法律法规以及制定的涉及用户利益的有关规定、供电服务承诺以及投诉电话等，通过“中国滕州政务公开专页”、供电营业厅等多种形式，及时全面地主动公开信息，将办事公开作为加强企业行风建设、提升优质服务水平的一项重要工作落到实处。</w:t>
      </w:r>
    </w:p>
    <w:p w:rsidR="003D0722" w:rsidRPr="00885564" w:rsidRDefault="003D0722" w:rsidP="003D0722">
      <w:pPr>
        <w:widowControl/>
        <w:spacing w:after="100" w:afterAutospacing="1" w:line="315" w:lineRule="atLeast"/>
        <w:ind w:firstLine="645"/>
        <w:jc w:val="left"/>
        <w:rPr>
          <w:rFonts w:ascii="Arial" w:eastAsia="宋体" w:hAnsi="Arial" w:cs="Arial"/>
          <w:kern w:val="0"/>
          <w:sz w:val="24"/>
        </w:rPr>
      </w:pPr>
      <w:r w:rsidRPr="00885564">
        <w:rPr>
          <w:rFonts w:ascii="仿宋" w:eastAsia="仿宋" w:hAnsi="仿宋" w:cs="Arial" w:hint="eastAsia"/>
          <w:kern w:val="0"/>
          <w:sz w:val="32"/>
          <w:szCs w:val="32"/>
          <w:shd w:val="clear" w:color="auto" w:fill="FFFFFF"/>
        </w:rPr>
        <w:t>（一）政府信息主动公开情况</w:t>
      </w:r>
    </w:p>
    <w:p w:rsidR="003D0722" w:rsidRDefault="00C94D77" w:rsidP="001443C8">
      <w:pPr>
        <w:widowControl/>
        <w:spacing w:after="100" w:afterAutospacing="1" w:line="315" w:lineRule="atLeast"/>
        <w:ind w:firstLine="645"/>
        <w:jc w:val="left"/>
        <w:rPr>
          <w:rFonts w:ascii="仿宋" w:eastAsia="仿宋" w:hAnsi="仿宋" w:cs="Arial"/>
          <w:kern w:val="0"/>
          <w:sz w:val="32"/>
          <w:szCs w:val="32"/>
          <w:shd w:val="clear" w:color="auto" w:fill="FFFFFF"/>
        </w:rPr>
      </w:pPr>
      <w:r>
        <w:rPr>
          <w:rFonts w:ascii="仿宋" w:eastAsia="仿宋" w:hAnsi="仿宋" w:cs="Arial" w:hint="eastAsia"/>
          <w:kern w:val="0"/>
          <w:sz w:val="32"/>
          <w:szCs w:val="32"/>
          <w:shd w:val="clear" w:color="auto" w:fill="FFFFFF"/>
        </w:rPr>
        <w:t>滕州供电部</w:t>
      </w:r>
      <w:r w:rsidR="003D0722" w:rsidRPr="00885564">
        <w:rPr>
          <w:rFonts w:ascii="仿宋" w:eastAsia="仿宋" w:hAnsi="仿宋" w:cs="Arial" w:hint="eastAsia"/>
          <w:kern w:val="0"/>
          <w:sz w:val="32"/>
          <w:szCs w:val="32"/>
          <w:shd w:val="clear" w:color="auto" w:fill="FFFFFF"/>
        </w:rPr>
        <w:t>始终坚持“以公开为常态、不公开为例外”的原则，通过市政府信息公开专栏、局门户网站等多种渠道，主动做好政府信息主动公开工作。截止2020年12月31日，主动公开政府信息</w:t>
      </w:r>
      <w:r w:rsidR="001443C8">
        <w:rPr>
          <w:rFonts w:ascii="仿宋" w:eastAsia="仿宋" w:hAnsi="仿宋" w:cs="Arial" w:hint="eastAsia"/>
          <w:kern w:val="0"/>
          <w:sz w:val="32"/>
          <w:szCs w:val="32"/>
          <w:shd w:val="clear" w:color="auto" w:fill="FFFFFF"/>
        </w:rPr>
        <w:t>191</w:t>
      </w:r>
      <w:r w:rsidR="003D0722" w:rsidRPr="00885564">
        <w:rPr>
          <w:rFonts w:ascii="仿宋" w:eastAsia="仿宋" w:hAnsi="仿宋" w:cs="Arial" w:hint="eastAsia"/>
          <w:kern w:val="0"/>
          <w:sz w:val="32"/>
          <w:szCs w:val="32"/>
          <w:shd w:val="clear" w:color="auto" w:fill="FFFFFF"/>
        </w:rPr>
        <w:t>条。</w:t>
      </w:r>
    </w:p>
    <w:p w:rsidR="00630B26" w:rsidRPr="001D7553" w:rsidRDefault="001D7553" w:rsidP="001D7553">
      <w:pPr>
        <w:widowControl/>
        <w:spacing w:after="100" w:afterAutospacing="1" w:line="315" w:lineRule="atLeast"/>
        <w:ind w:left="-15" w:firstLine="645"/>
        <w:jc w:val="left"/>
        <w:rPr>
          <w:rFonts w:ascii="仿宋" w:eastAsia="仿宋" w:hAnsi="仿宋" w:cs="Arial"/>
          <w:kern w:val="0"/>
          <w:sz w:val="32"/>
          <w:szCs w:val="32"/>
          <w:shd w:val="clear" w:color="auto" w:fill="FFFFFF"/>
        </w:rPr>
      </w:pPr>
      <w:r>
        <w:rPr>
          <w:rFonts w:ascii="仿宋" w:eastAsia="仿宋" w:hAnsi="仿宋" w:cs="Arial" w:hint="eastAsia"/>
          <w:kern w:val="0"/>
          <w:sz w:val="32"/>
          <w:szCs w:val="32"/>
          <w:shd w:val="clear" w:color="auto" w:fill="FFFFFF"/>
        </w:rPr>
        <w:t>1、</w:t>
      </w:r>
      <w:r w:rsidR="00630B26" w:rsidRPr="001D7553">
        <w:rPr>
          <w:rFonts w:ascii="仿宋" w:eastAsia="仿宋" w:hAnsi="仿宋" w:cs="Arial" w:hint="eastAsia"/>
          <w:kern w:val="0"/>
          <w:sz w:val="32"/>
          <w:szCs w:val="32"/>
          <w:shd w:val="clear" w:color="auto" w:fill="FFFFFF"/>
        </w:rPr>
        <w:t>及时公开机构概况。根据《中华人民共和国政府信息公开条例》第二十条第（二）款要求，及时更新机关职能、机构设置、办公地址、办公时间、联系方式等，并在市政府信息公开专栏和局机关网站公布。</w:t>
      </w:r>
    </w:p>
    <w:p w:rsidR="001D7553" w:rsidRPr="001D7553" w:rsidRDefault="001D7553" w:rsidP="001D7553">
      <w:pPr>
        <w:widowControl/>
        <w:spacing w:after="100" w:afterAutospacing="1" w:line="315" w:lineRule="atLeast"/>
        <w:jc w:val="left"/>
        <w:rPr>
          <w:rFonts w:ascii="Arial" w:eastAsia="宋体" w:hAnsi="Arial" w:cs="Arial"/>
          <w:kern w:val="0"/>
          <w:sz w:val="24"/>
        </w:rPr>
      </w:pPr>
      <w:r>
        <w:rPr>
          <w:rFonts w:ascii="Arial" w:eastAsia="宋体" w:hAnsi="Arial" w:cs="Arial"/>
          <w:noProof/>
          <w:kern w:val="0"/>
          <w:sz w:val="24"/>
        </w:rPr>
        <w:lastRenderedPageBreak/>
        <w:drawing>
          <wp:inline distT="0" distB="0" distL="0" distR="0">
            <wp:extent cx="5274310" cy="5405755"/>
            <wp:effectExtent l="19050" t="0" r="2540" b="0"/>
            <wp:docPr id="4" name="图片 0" descr="360截图20210527105753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截图20210527105753596.jpg"/>
                    <pic:cNvPicPr/>
                  </pic:nvPicPr>
                  <pic:blipFill>
                    <a:blip r:embed="rId7"/>
                    <a:stretch>
                      <a:fillRect/>
                    </a:stretch>
                  </pic:blipFill>
                  <pic:spPr>
                    <a:xfrm>
                      <a:off x="0" y="0"/>
                      <a:ext cx="5274310" cy="5405755"/>
                    </a:xfrm>
                    <a:prstGeom prst="rect">
                      <a:avLst/>
                    </a:prstGeom>
                  </pic:spPr>
                </pic:pic>
              </a:graphicData>
            </a:graphic>
          </wp:inline>
        </w:drawing>
      </w:r>
      <w:r>
        <w:rPr>
          <w:rFonts w:ascii="仿宋" w:eastAsia="仿宋" w:hAnsi="仿宋" w:cs="Arial" w:hint="eastAsia"/>
          <w:noProof/>
          <w:kern w:val="0"/>
          <w:sz w:val="32"/>
          <w:szCs w:val="32"/>
          <w:shd w:val="clear" w:color="auto" w:fill="FFFFFF"/>
        </w:rPr>
        <w:lastRenderedPageBreak/>
        <w:drawing>
          <wp:inline distT="0" distB="0" distL="0" distR="0">
            <wp:extent cx="5274310" cy="4663440"/>
            <wp:effectExtent l="19050" t="0" r="2540" b="0"/>
            <wp:docPr id="3" name="图片 1" descr="360截图20210527110643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截图20210527110643920.jpg"/>
                    <pic:cNvPicPr/>
                  </pic:nvPicPr>
                  <pic:blipFill>
                    <a:blip r:embed="rId8"/>
                    <a:stretch>
                      <a:fillRect/>
                    </a:stretch>
                  </pic:blipFill>
                  <pic:spPr>
                    <a:xfrm>
                      <a:off x="0" y="0"/>
                      <a:ext cx="5274310" cy="4663440"/>
                    </a:xfrm>
                    <a:prstGeom prst="rect">
                      <a:avLst/>
                    </a:prstGeom>
                  </pic:spPr>
                </pic:pic>
              </a:graphicData>
            </a:graphic>
          </wp:inline>
        </w:drawing>
      </w:r>
    </w:p>
    <w:p w:rsidR="001D7553" w:rsidRDefault="001D7553" w:rsidP="001D7553">
      <w:pPr>
        <w:widowControl/>
        <w:spacing w:after="100" w:afterAutospacing="1" w:line="315" w:lineRule="atLeast"/>
        <w:ind w:left="-15" w:firstLine="645"/>
        <w:jc w:val="left"/>
        <w:rPr>
          <w:rFonts w:ascii="仿宋" w:eastAsia="仿宋" w:hAnsi="仿宋" w:cs="Arial"/>
          <w:kern w:val="0"/>
          <w:sz w:val="32"/>
          <w:szCs w:val="32"/>
          <w:shd w:val="clear" w:color="auto" w:fill="FFFFFF"/>
        </w:rPr>
      </w:pPr>
      <w:r>
        <w:rPr>
          <w:rFonts w:ascii="仿宋" w:eastAsia="仿宋" w:hAnsi="仿宋" w:cs="Arial" w:hint="eastAsia"/>
          <w:kern w:val="0"/>
          <w:sz w:val="32"/>
          <w:szCs w:val="32"/>
          <w:shd w:val="clear" w:color="auto" w:fill="FFFFFF"/>
        </w:rPr>
        <w:t>2、及时公开部门政策文件，</w:t>
      </w:r>
      <w:r w:rsidRPr="00885564">
        <w:rPr>
          <w:rFonts w:ascii="仿宋" w:eastAsia="仿宋" w:hAnsi="仿宋" w:cs="Arial" w:hint="eastAsia"/>
          <w:kern w:val="0"/>
          <w:sz w:val="32"/>
          <w:szCs w:val="32"/>
          <w:shd w:val="clear" w:color="auto" w:fill="FFFFFF"/>
        </w:rPr>
        <w:t>让公众了解</w:t>
      </w:r>
      <w:r>
        <w:rPr>
          <w:rFonts w:ascii="仿宋" w:eastAsia="仿宋" w:hAnsi="仿宋" w:cs="Arial" w:hint="eastAsia"/>
          <w:kern w:val="0"/>
          <w:sz w:val="32"/>
          <w:szCs w:val="32"/>
          <w:shd w:val="clear" w:color="auto" w:fill="FFFFFF"/>
        </w:rPr>
        <w:t>。</w:t>
      </w:r>
    </w:p>
    <w:p w:rsidR="001D7553" w:rsidRDefault="001D7553" w:rsidP="001D7553">
      <w:pPr>
        <w:widowControl/>
        <w:spacing w:after="100" w:afterAutospacing="1" w:line="315" w:lineRule="atLeast"/>
        <w:ind w:left="-15" w:firstLine="645"/>
        <w:jc w:val="left"/>
        <w:rPr>
          <w:rFonts w:ascii="仿宋" w:eastAsia="仿宋" w:hAnsi="仿宋" w:cs="Arial"/>
          <w:kern w:val="0"/>
          <w:sz w:val="32"/>
          <w:szCs w:val="32"/>
          <w:shd w:val="clear" w:color="auto" w:fill="FFFFFF"/>
        </w:rPr>
      </w:pPr>
      <w:r>
        <w:rPr>
          <w:rFonts w:ascii="仿宋" w:eastAsia="仿宋" w:hAnsi="仿宋" w:cs="Arial" w:hint="eastAsia"/>
          <w:noProof/>
          <w:kern w:val="0"/>
          <w:sz w:val="32"/>
          <w:szCs w:val="32"/>
          <w:shd w:val="clear" w:color="auto" w:fill="FFFFFF"/>
        </w:rPr>
        <w:drawing>
          <wp:inline distT="0" distB="0" distL="0" distR="0">
            <wp:extent cx="5274310" cy="1770380"/>
            <wp:effectExtent l="19050" t="0" r="2540" b="0"/>
            <wp:docPr id="5" name="图片 4" descr="360截图20210527111038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截图20210527111038183.jpg"/>
                    <pic:cNvPicPr/>
                  </pic:nvPicPr>
                  <pic:blipFill>
                    <a:blip r:embed="rId9"/>
                    <a:stretch>
                      <a:fillRect/>
                    </a:stretch>
                  </pic:blipFill>
                  <pic:spPr>
                    <a:xfrm>
                      <a:off x="0" y="0"/>
                      <a:ext cx="5274310" cy="1770380"/>
                    </a:xfrm>
                    <a:prstGeom prst="rect">
                      <a:avLst/>
                    </a:prstGeom>
                  </pic:spPr>
                </pic:pic>
              </a:graphicData>
            </a:graphic>
          </wp:inline>
        </w:drawing>
      </w:r>
    </w:p>
    <w:p w:rsidR="001D7553" w:rsidRPr="00885564" w:rsidRDefault="001D7553" w:rsidP="001D7553">
      <w:pPr>
        <w:widowControl/>
        <w:spacing w:after="100" w:afterAutospacing="1" w:line="315" w:lineRule="atLeast"/>
        <w:ind w:left="-15" w:firstLine="645"/>
        <w:jc w:val="left"/>
        <w:rPr>
          <w:rFonts w:ascii="Arial" w:eastAsia="宋体" w:hAnsi="Arial" w:cs="Arial"/>
          <w:kern w:val="0"/>
          <w:sz w:val="24"/>
        </w:rPr>
      </w:pPr>
      <w:r>
        <w:rPr>
          <w:rFonts w:ascii="仿宋" w:eastAsia="仿宋" w:hAnsi="仿宋" w:cs="Arial" w:hint="eastAsia"/>
          <w:kern w:val="0"/>
          <w:sz w:val="32"/>
          <w:szCs w:val="32"/>
          <w:shd w:val="clear" w:color="auto" w:fill="FFFFFF"/>
        </w:rPr>
        <w:lastRenderedPageBreak/>
        <w:t>3</w:t>
      </w:r>
      <w:r w:rsidRPr="00885564">
        <w:rPr>
          <w:rFonts w:ascii="仿宋" w:eastAsia="仿宋" w:hAnsi="仿宋" w:cs="Arial" w:hint="eastAsia"/>
          <w:kern w:val="0"/>
          <w:sz w:val="32"/>
          <w:szCs w:val="32"/>
          <w:shd w:val="clear" w:color="auto" w:fill="FFFFFF"/>
        </w:rPr>
        <w:t>、及时公开发展规划。结合滕州市实际，及时公开发布滕州市发展等方面的规划，让公众了解。</w:t>
      </w:r>
      <w:r>
        <w:rPr>
          <w:rFonts w:ascii="Arial" w:eastAsia="宋体" w:hAnsi="Arial" w:cs="Arial"/>
          <w:noProof/>
          <w:kern w:val="0"/>
          <w:sz w:val="24"/>
        </w:rPr>
        <w:drawing>
          <wp:inline distT="0" distB="0" distL="0" distR="0">
            <wp:extent cx="5274310" cy="1734185"/>
            <wp:effectExtent l="19050" t="0" r="2540" b="0"/>
            <wp:docPr id="6" name="图片 5" descr="360截图20210527111130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截图20210527111130812.jpg"/>
                    <pic:cNvPicPr/>
                  </pic:nvPicPr>
                  <pic:blipFill>
                    <a:blip r:embed="rId10"/>
                    <a:stretch>
                      <a:fillRect/>
                    </a:stretch>
                  </pic:blipFill>
                  <pic:spPr>
                    <a:xfrm>
                      <a:off x="0" y="0"/>
                      <a:ext cx="5274310" cy="1734185"/>
                    </a:xfrm>
                    <a:prstGeom prst="rect">
                      <a:avLst/>
                    </a:prstGeom>
                  </pic:spPr>
                </pic:pic>
              </a:graphicData>
            </a:graphic>
          </wp:inline>
        </w:drawing>
      </w:r>
    </w:p>
    <w:p w:rsidR="00566176" w:rsidRPr="0094461F" w:rsidRDefault="00613A69" w:rsidP="00566176">
      <w:pPr>
        <w:widowControl/>
        <w:spacing w:before="100" w:beforeAutospacing="1" w:after="100" w:afterAutospacing="1" w:line="360" w:lineRule="atLeast"/>
        <w:jc w:val="left"/>
        <w:rPr>
          <w:rFonts w:ascii="Arial" w:eastAsia="宋体" w:hAnsi="Arial" w:cs="Arial"/>
          <w:kern w:val="0"/>
          <w:sz w:val="24"/>
        </w:rPr>
      </w:pPr>
      <w:r>
        <w:rPr>
          <w:rFonts w:ascii="黑体" w:eastAsia="黑体" w:hAnsi="黑体" w:cs="Arial" w:hint="eastAsia"/>
          <w:kern w:val="0"/>
          <w:sz w:val="32"/>
          <w:szCs w:val="32"/>
          <w:shd w:val="clear" w:color="auto" w:fill="FFFFFF"/>
        </w:rPr>
        <w:t xml:space="preserve">   </w:t>
      </w:r>
      <w:r w:rsidR="00566176" w:rsidRPr="0094461F">
        <w:rPr>
          <w:rFonts w:ascii="黑体" w:eastAsia="黑体" w:hAnsi="黑体" w:cs="Arial" w:hint="eastAsia"/>
          <w:kern w:val="0"/>
          <w:sz w:val="32"/>
          <w:szCs w:val="32"/>
          <w:shd w:val="clear" w:color="auto" w:fill="FFFFFF"/>
        </w:rPr>
        <w:t>（二）政府信息依申请公开情况</w:t>
      </w:r>
      <w:r w:rsidR="00566176" w:rsidRPr="0094461F">
        <w:rPr>
          <w:rFonts w:ascii="MS Mincho" w:eastAsia="MS Mincho" w:hAnsi="MS Mincho" w:cs="MS Mincho" w:hint="eastAsia"/>
          <w:kern w:val="0"/>
          <w:sz w:val="32"/>
          <w:szCs w:val="32"/>
          <w:shd w:val="clear" w:color="auto" w:fill="FFFFFF"/>
        </w:rPr>
        <w:t> </w:t>
      </w:r>
      <w:r w:rsidR="00566176" w:rsidRPr="0094461F">
        <w:rPr>
          <w:rFonts w:ascii="MS Mincho" w:eastAsia="MS Mincho" w:hAnsi="MS Mincho" w:cs="MS Mincho" w:hint="eastAsia"/>
          <w:kern w:val="0"/>
          <w:sz w:val="32"/>
          <w:szCs w:val="32"/>
          <w:shd w:val="clear" w:color="auto" w:fill="FFFFFF"/>
        </w:rPr>
        <w:t> </w:t>
      </w:r>
      <w:r w:rsidR="00566176" w:rsidRPr="0094461F">
        <w:rPr>
          <w:rFonts w:ascii="MS Mincho" w:eastAsia="MS Mincho" w:hAnsi="MS Mincho" w:cs="MS Mincho" w:hint="eastAsia"/>
          <w:kern w:val="0"/>
          <w:sz w:val="32"/>
          <w:szCs w:val="32"/>
          <w:shd w:val="clear" w:color="auto" w:fill="FFFFFF"/>
        </w:rPr>
        <w:t> </w:t>
      </w:r>
    </w:p>
    <w:p w:rsidR="00566176" w:rsidRDefault="00566176" w:rsidP="00566176">
      <w:pPr>
        <w:widowControl/>
        <w:shd w:val="clear" w:color="auto" w:fill="FFFFFF"/>
        <w:spacing w:line="480" w:lineRule="atLeast"/>
        <w:ind w:firstLineChars="200" w:firstLine="640"/>
        <w:rPr>
          <w:rFonts w:ascii="MS Mincho" w:hAnsi="MS Mincho" w:cs="MS Mincho" w:hint="eastAsia"/>
          <w:kern w:val="0"/>
          <w:sz w:val="32"/>
          <w:szCs w:val="32"/>
        </w:rPr>
      </w:pPr>
      <w:r w:rsidRPr="0094461F">
        <w:rPr>
          <w:rFonts w:ascii="仿宋" w:eastAsia="仿宋" w:hAnsi="仿宋" w:cs="Arial" w:hint="eastAsia"/>
          <w:kern w:val="0"/>
          <w:sz w:val="32"/>
          <w:szCs w:val="32"/>
        </w:rPr>
        <w:t>2020年</w:t>
      </w:r>
      <w:r>
        <w:rPr>
          <w:rFonts w:ascii="仿宋" w:eastAsia="仿宋" w:hAnsi="仿宋" w:cs="Arial" w:hint="eastAsia"/>
          <w:kern w:val="0"/>
          <w:sz w:val="32"/>
          <w:szCs w:val="32"/>
        </w:rPr>
        <w:t>滕州供电部</w:t>
      </w:r>
      <w:r w:rsidRPr="0094461F">
        <w:rPr>
          <w:rFonts w:ascii="仿宋" w:eastAsia="仿宋" w:hAnsi="仿宋" w:cs="Arial" w:hint="eastAsia"/>
          <w:kern w:val="0"/>
          <w:sz w:val="32"/>
          <w:szCs w:val="32"/>
        </w:rPr>
        <w:t>受理依申请公开共</w:t>
      </w:r>
      <w:r>
        <w:rPr>
          <w:rFonts w:ascii="仿宋" w:eastAsia="仿宋" w:hAnsi="仿宋" w:cs="Arial" w:hint="eastAsia"/>
          <w:kern w:val="0"/>
          <w:sz w:val="32"/>
          <w:szCs w:val="32"/>
        </w:rPr>
        <w:t>0</w:t>
      </w:r>
      <w:r w:rsidRPr="0094461F">
        <w:rPr>
          <w:rFonts w:ascii="仿宋" w:eastAsia="仿宋" w:hAnsi="仿宋" w:cs="Arial" w:hint="eastAsia"/>
          <w:kern w:val="0"/>
          <w:sz w:val="32"/>
          <w:szCs w:val="32"/>
        </w:rPr>
        <w:t>件，转结下年度继续办理0件。关于本年度政府信息公开申请提起行政复议、行政诉讼情况如下图表格。</w:t>
      </w:r>
      <w:r w:rsidRPr="0094461F">
        <w:rPr>
          <w:rFonts w:ascii="MS Mincho" w:eastAsia="MS Mincho" w:hAnsi="MS Mincho" w:cs="MS Mincho" w:hint="eastAsia"/>
          <w:kern w:val="0"/>
          <w:sz w:val="32"/>
          <w:szCs w:val="32"/>
        </w:rPr>
        <w:t> </w:t>
      </w:r>
      <w:r w:rsidRPr="0094461F">
        <w:rPr>
          <w:rFonts w:ascii="MS Mincho" w:eastAsia="MS Mincho" w:hAnsi="MS Mincho" w:cs="MS Mincho" w:hint="eastAsia"/>
          <w:kern w:val="0"/>
          <w:sz w:val="32"/>
          <w:szCs w:val="32"/>
        </w:rPr>
        <w:t> </w:t>
      </w:r>
      <w:r w:rsidRPr="0094461F">
        <w:rPr>
          <w:rFonts w:ascii="MS Mincho" w:eastAsia="MS Mincho" w:hAnsi="MS Mincho" w:cs="MS Mincho" w:hint="eastAsia"/>
          <w:kern w:val="0"/>
          <w:sz w:val="32"/>
          <w:szCs w:val="32"/>
        </w:rPr>
        <w:t> </w:t>
      </w:r>
      <w:r w:rsidRPr="0094461F">
        <w:rPr>
          <w:rFonts w:ascii="MS Mincho" w:eastAsia="MS Mincho" w:hAnsi="MS Mincho" w:cs="MS Mincho" w:hint="eastAsia"/>
          <w:kern w:val="0"/>
          <w:sz w:val="32"/>
          <w:szCs w:val="32"/>
        </w:rPr>
        <w:t> </w:t>
      </w:r>
    </w:p>
    <w:p w:rsidR="009D6519" w:rsidRPr="009D6519" w:rsidRDefault="009D6519" w:rsidP="009D6519">
      <w:pPr>
        <w:widowControl/>
        <w:shd w:val="clear" w:color="auto" w:fill="FFFFFF"/>
        <w:spacing w:line="630" w:lineRule="atLeast"/>
        <w:ind w:firstLine="630"/>
        <w:jc w:val="left"/>
        <w:rPr>
          <w:rFonts w:ascii="黑体" w:eastAsia="黑体" w:hAnsi="黑体" w:cs="Arial"/>
          <w:kern w:val="0"/>
          <w:sz w:val="32"/>
          <w:szCs w:val="32"/>
          <w:shd w:val="clear" w:color="auto" w:fill="FFFFFF"/>
        </w:rPr>
      </w:pPr>
      <w:r w:rsidRPr="009D6519">
        <w:rPr>
          <w:rFonts w:ascii="黑体" w:eastAsia="黑体" w:hAnsi="黑体" w:cs="Arial" w:hint="eastAsia"/>
          <w:kern w:val="0"/>
          <w:sz w:val="32"/>
          <w:szCs w:val="32"/>
          <w:shd w:val="clear" w:color="auto" w:fill="FFFFFF"/>
        </w:rPr>
        <w:t>（三）建议提案办理公开情况</w:t>
      </w:r>
    </w:p>
    <w:p w:rsidR="009D6519" w:rsidRPr="00885564" w:rsidRDefault="009D6519" w:rsidP="009D6519">
      <w:pPr>
        <w:widowControl/>
        <w:shd w:val="clear" w:color="auto" w:fill="FFFFFF"/>
        <w:spacing w:line="630" w:lineRule="atLeast"/>
        <w:ind w:firstLine="630"/>
        <w:jc w:val="left"/>
        <w:rPr>
          <w:rFonts w:ascii="Arial" w:eastAsia="宋体" w:hAnsi="Arial" w:cs="Arial"/>
          <w:kern w:val="0"/>
          <w:sz w:val="24"/>
        </w:rPr>
      </w:pPr>
      <w:r w:rsidRPr="00885564">
        <w:rPr>
          <w:rFonts w:ascii="仿宋" w:eastAsia="仿宋" w:hAnsi="仿宋" w:cs="Arial" w:hint="eastAsia"/>
          <w:kern w:val="0"/>
          <w:sz w:val="32"/>
          <w:szCs w:val="32"/>
        </w:rPr>
        <w:t>2020年度办理人大建议</w:t>
      </w:r>
      <w:r>
        <w:rPr>
          <w:rFonts w:ascii="仿宋" w:eastAsia="仿宋" w:hAnsi="仿宋" w:cs="Arial" w:hint="eastAsia"/>
          <w:kern w:val="0"/>
          <w:sz w:val="32"/>
          <w:szCs w:val="32"/>
        </w:rPr>
        <w:t>1</w:t>
      </w:r>
      <w:r w:rsidRPr="00885564">
        <w:rPr>
          <w:rFonts w:ascii="仿宋" w:eastAsia="仿宋" w:hAnsi="仿宋" w:cs="Arial" w:hint="eastAsia"/>
          <w:kern w:val="0"/>
          <w:sz w:val="32"/>
          <w:szCs w:val="32"/>
        </w:rPr>
        <w:t>个，主要涉及</w:t>
      </w:r>
      <w:r>
        <w:rPr>
          <w:rFonts w:ascii="仿宋" w:eastAsia="仿宋" w:hAnsi="仿宋" w:cs="Arial" w:hint="eastAsia"/>
          <w:kern w:val="0"/>
          <w:sz w:val="32"/>
          <w:szCs w:val="32"/>
        </w:rPr>
        <w:t>电力线路建设</w:t>
      </w:r>
      <w:r w:rsidRPr="00885564">
        <w:rPr>
          <w:rFonts w:ascii="仿宋" w:eastAsia="仿宋" w:hAnsi="仿宋" w:cs="Arial" w:hint="eastAsia"/>
          <w:kern w:val="0"/>
          <w:sz w:val="32"/>
          <w:szCs w:val="32"/>
        </w:rPr>
        <w:t>等方面。</w:t>
      </w:r>
      <w:r>
        <w:rPr>
          <w:rFonts w:ascii="仿宋" w:eastAsia="仿宋" w:hAnsi="仿宋" w:cs="Arial" w:hint="eastAsia"/>
          <w:kern w:val="0"/>
          <w:sz w:val="32"/>
          <w:szCs w:val="32"/>
        </w:rPr>
        <w:t>供电部</w:t>
      </w:r>
      <w:r w:rsidRPr="00885564">
        <w:rPr>
          <w:rFonts w:ascii="仿宋" w:eastAsia="仿宋" w:hAnsi="仿宋" w:cs="Arial" w:hint="eastAsia"/>
          <w:kern w:val="0"/>
          <w:sz w:val="32"/>
          <w:szCs w:val="32"/>
        </w:rPr>
        <w:t>按照</w:t>
      </w:r>
      <w:r>
        <w:rPr>
          <w:rFonts w:ascii="仿宋" w:eastAsia="仿宋" w:hAnsi="仿宋" w:cs="Arial" w:hint="eastAsia"/>
          <w:kern w:val="0"/>
          <w:sz w:val="32"/>
          <w:szCs w:val="32"/>
        </w:rPr>
        <w:t>建议内容</w:t>
      </w:r>
      <w:r w:rsidRPr="00885564">
        <w:rPr>
          <w:rFonts w:ascii="仿宋" w:eastAsia="仿宋" w:hAnsi="仿宋" w:cs="Arial" w:hint="eastAsia"/>
          <w:kern w:val="0"/>
          <w:sz w:val="32"/>
          <w:szCs w:val="32"/>
        </w:rPr>
        <w:t>，加强组织领导，强化工作措施，圆满完成了各项提案办理工作，</w:t>
      </w:r>
      <w:r>
        <w:rPr>
          <w:rFonts w:ascii="仿宋" w:eastAsia="仿宋" w:hAnsi="仿宋" w:cs="Arial" w:hint="eastAsia"/>
          <w:kern w:val="0"/>
          <w:sz w:val="32"/>
          <w:szCs w:val="32"/>
        </w:rPr>
        <w:t>并将人大建议办理情况进行了公开，</w:t>
      </w:r>
      <w:r w:rsidRPr="00885564">
        <w:rPr>
          <w:rFonts w:ascii="仿宋" w:eastAsia="仿宋" w:hAnsi="仿宋" w:cs="Arial" w:hint="eastAsia"/>
          <w:kern w:val="0"/>
          <w:sz w:val="32"/>
          <w:szCs w:val="32"/>
        </w:rPr>
        <w:t>得到了政协委员们的普遍认可和高度评价，取得了良好成效。</w:t>
      </w:r>
    </w:p>
    <w:p w:rsidR="009D6519" w:rsidRPr="009D6519" w:rsidRDefault="009D6519" w:rsidP="009D6519">
      <w:pPr>
        <w:widowControl/>
        <w:shd w:val="clear" w:color="auto" w:fill="FFFFFF"/>
        <w:spacing w:line="630" w:lineRule="atLeast"/>
        <w:ind w:firstLine="630"/>
        <w:jc w:val="left"/>
        <w:rPr>
          <w:rFonts w:ascii="黑体" w:eastAsia="黑体" w:hAnsi="黑体" w:cs="Arial"/>
          <w:kern w:val="0"/>
          <w:sz w:val="32"/>
          <w:szCs w:val="32"/>
          <w:shd w:val="clear" w:color="auto" w:fill="FFFFFF"/>
        </w:rPr>
      </w:pPr>
      <w:r w:rsidRPr="009D6519">
        <w:rPr>
          <w:rFonts w:ascii="黑体" w:eastAsia="黑体" w:hAnsi="黑体" w:cs="Arial" w:hint="eastAsia"/>
          <w:kern w:val="0"/>
          <w:sz w:val="32"/>
          <w:szCs w:val="32"/>
          <w:shd w:val="clear" w:color="auto" w:fill="FFFFFF"/>
        </w:rPr>
        <w:t>（四）政府信息管理情况</w:t>
      </w:r>
    </w:p>
    <w:p w:rsidR="009D6519" w:rsidRPr="00885564" w:rsidRDefault="009D6519" w:rsidP="009D6519">
      <w:pPr>
        <w:widowControl/>
        <w:shd w:val="clear" w:color="auto" w:fill="FFFFFF"/>
        <w:spacing w:line="630" w:lineRule="atLeast"/>
        <w:ind w:firstLine="630"/>
        <w:jc w:val="left"/>
        <w:rPr>
          <w:rFonts w:ascii="Arial" w:eastAsia="宋体" w:hAnsi="Arial" w:cs="Arial"/>
          <w:kern w:val="0"/>
          <w:sz w:val="24"/>
        </w:rPr>
      </w:pPr>
      <w:r w:rsidRPr="00885564">
        <w:rPr>
          <w:rFonts w:ascii="仿宋" w:eastAsia="仿宋" w:hAnsi="仿宋" w:cs="Arial" w:hint="eastAsia"/>
          <w:kern w:val="0"/>
          <w:sz w:val="32"/>
          <w:szCs w:val="32"/>
        </w:rPr>
        <w:t>全面梳理了门户网站政务公开目录，收集、整理各类政务公开信息，并确定政府门户网站上的政务公开目录，按照</w:t>
      </w:r>
      <w:r w:rsidRPr="00885564">
        <w:rPr>
          <w:rFonts w:ascii="仿宋" w:eastAsia="仿宋" w:hAnsi="仿宋" w:cs="Arial" w:hint="eastAsia"/>
          <w:kern w:val="0"/>
          <w:sz w:val="32"/>
          <w:szCs w:val="32"/>
        </w:rPr>
        <w:lastRenderedPageBreak/>
        <w:t>目录要求收集公开信息并在网上公开</w:t>
      </w:r>
      <w:r w:rsidR="009324FB">
        <w:rPr>
          <w:rFonts w:ascii="仿宋" w:eastAsia="仿宋" w:hAnsi="仿宋" w:cs="Arial" w:hint="eastAsia"/>
          <w:kern w:val="0"/>
          <w:sz w:val="32"/>
          <w:szCs w:val="32"/>
        </w:rPr>
        <w:t>，</w:t>
      </w:r>
      <w:r w:rsidRPr="00885564">
        <w:rPr>
          <w:rFonts w:ascii="仿宋" w:eastAsia="仿宋" w:hAnsi="仿宋" w:cs="Arial" w:hint="eastAsia"/>
          <w:kern w:val="0"/>
          <w:sz w:val="32"/>
          <w:szCs w:val="32"/>
        </w:rPr>
        <w:t>提高政府信息公开工作的规范化水平。</w:t>
      </w:r>
    </w:p>
    <w:p w:rsidR="009D6519" w:rsidRPr="009D6519" w:rsidRDefault="009D6519" w:rsidP="009D6519">
      <w:pPr>
        <w:widowControl/>
        <w:shd w:val="clear" w:color="auto" w:fill="FFFFFF"/>
        <w:spacing w:line="630" w:lineRule="atLeast"/>
        <w:ind w:firstLine="630"/>
        <w:jc w:val="left"/>
        <w:rPr>
          <w:rFonts w:ascii="黑体" w:eastAsia="黑体" w:hAnsi="黑体" w:cs="Arial"/>
          <w:kern w:val="0"/>
          <w:sz w:val="32"/>
          <w:szCs w:val="32"/>
          <w:shd w:val="clear" w:color="auto" w:fill="FFFFFF"/>
        </w:rPr>
      </w:pPr>
      <w:r w:rsidRPr="009D6519">
        <w:rPr>
          <w:rFonts w:ascii="黑体" w:eastAsia="黑体" w:hAnsi="黑体" w:cs="Arial" w:hint="eastAsia"/>
          <w:kern w:val="0"/>
          <w:sz w:val="32"/>
          <w:szCs w:val="32"/>
          <w:shd w:val="clear" w:color="auto" w:fill="FFFFFF"/>
        </w:rPr>
        <w:t>（五）政府信息平台建设情况</w:t>
      </w:r>
    </w:p>
    <w:p w:rsidR="009D6519" w:rsidRPr="00CD3CAF" w:rsidRDefault="009D6519" w:rsidP="00CD3CAF">
      <w:pPr>
        <w:widowControl/>
        <w:shd w:val="clear" w:color="auto" w:fill="FFFFFF"/>
        <w:spacing w:line="630" w:lineRule="atLeast"/>
        <w:ind w:firstLine="630"/>
        <w:jc w:val="left"/>
        <w:rPr>
          <w:rFonts w:ascii="Arial" w:eastAsia="宋体" w:hAnsi="Arial" w:cs="Arial"/>
          <w:kern w:val="0"/>
          <w:sz w:val="24"/>
        </w:rPr>
      </w:pPr>
      <w:r w:rsidRPr="00885564">
        <w:rPr>
          <w:rFonts w:ascii="仿宋" w:eastAsia="仿宋" w:hAnsi="仿宋" w:cs="Arial" w:hint="eastAsia"/>
          <w:kern w:val="0"/>
          <w:sz w:val="32"/>
          <w:szCs w:val="32"/>
        </w:rPr>
        <w:t>结合自身实际情况，从制度建设入手，完善政府信息公开制度，明确政府信息公开的职责、范围、方式和操作流程。安排</w:t>
      </w:r>
      <w:r w:rsidR="00CD3CAF">
        <w:rPr>
          <w:rFonts w:ascii="仿宋" w:eastAsia="仿宋" w:hAnsi="仿宋" w:cs="Arial" w:hint="eastAsia"/>
          <w:kern w:val="0"/>
          <w:sz w:val="32"/>
          <w:szCs w:val="32"/>
        </w:rPr>
        <w:t>专责</w:t>
      </w:r>
      <w:r w:rsidRPr="00885564">
        <w:rPr>
          <w:rFonts w:ascii="仿宋" w:eastAsia="仿宋" w:hAnsi="仿宋" w:cs="Arial" w:hint="eastAsia"/>
          <w:kern w:val="0"/>
          <w:sz w:val="32"/>
          <w:szCs w:val="32"/>
        </w:rPr>
        <w:t>人员负责公开信息的编辑、审核与发布。</w:t>
      </w:r>
    </w:p>
    <w:p w:rsidR="00566176" w:rsidRPr="0094461F" w:rsidRDefault="00566176" w:rsidP="00566176">
      <w:pPr>
        <w:widowControl/>
        <w:spacing w:before="100" w:beforeAutospacing="1" w:after="100" w:afterAutospacing="1" w:line="555" w:lineRule="atLeast"/>
        <w:jc w:val="left"/>
        <w:rPr>
          <w:rFonts w:ascii="Arial" w:eastAsia="宋体" w:hAnsi="Arial" w:cs="Arial"/>
          <w:kern w:val="0"/>
          <w:sz w:val="24"/>
        </w:rPr>
      </w:pPr>
      <w:r w:rsidRPr="0094461F">
        <w:rPr>
          <w:rFonts w:ascii="MS Mincho" w:eastAsia="MS Mincho" w:hAnsi="MS Mincho" w:cs="MS Mincho" w:hint="eastAsia"/>
          <w:kern w:val="0"/>
          <w:sz w:val="32"/>
          <w:szCs w:val="32"/>
        </w:rPr>
        <w:t> </w:t>
      </w:r>
      <w:r w:rsidRPr="0094461F">
        <w:rPr>
          <w:rFonts w:ascii="MS Mincho" w:eastAsia="MS Mincho" w:hAnsi="MS Mincho" w:cs="MS Mincho" w:hint="eastAsia"/>
          <w:kern w:val="0"/>
          <w:sz w:val="32"/>
          <w:szCs w:val="32"/>
        </w:rPr>
        <w:t> </w:t>
      </w:r>
      <w:r w:rsidR="00CD3CAF">
        <w:rPr>
          <w:rFonts w:ascii="MS Mincho" w:hAnsi="MS Mincho" w:cs="MS Mincho" w:hint="eastAsia"/>
          <w:kern w:val="0"/>
          <w:sz w:val="32"/>
          <w:szCs w:val="32"/>
        </w:rPr>
        <w:t xml:space="preserve"> </w:t>
      </w:r>
      <w:r w:rsidRPr="0094461F">
        <w:rPr>
          <w:rFonts w:ascii="黑体" w:eastAsia="黑体" w:hAnsi="黑体" w:cs="Arial" w:hint="eastAsia"/>
          <w:kern w:val="0"/>
          <w:sz w:val="32"/>
          <w:szCs w:val="32"/>
        </w:rPr>
        <w:t>（</w:t>
      </w:r>
      <w:r w:rsidR="00CD3CAF">
        <w:rPr>
          <w:rFonts w:ascii="黑体" w:eastAsia="黑体" w:hAnsi="黑体" w:cs="Arial" w:hint="eastAsia"/>
          <w:kern w:val="0"/>
          <w:sz w:val="32"/>
          <w:szCs w:val="32"/>
        </w:rPr>
        <w:t>六</w:t>
      </w:r>
      <w:r w:rsidRPr="0094461F">
        <w:rPr>
          <w:rFonts w:ascii="黑体" w:eastAsia="黑体" w:hAnsi="黑体" w:cs="Arial" w:hint="eastAsia"/>
          <w:kern w:val="0"/>
          <w:sz w:val="32"/>
          <w:szCs w:val="32"/>
        </w:rPr>
        <w:t>)接受监督情况</w:t>
      </w:r>
    </w:p>
    <w:p w:rsidR="00566176" w:rsidRPr="00443A1C" w:rsidRDefault="00566176" w:rsidP="00566176">
      <w:pPr>
        <w:widowControl/>
        <w:spacing w:before="100" w:beforeAutospacing="1" w:after="100" w:afterAutospacing="1" w:line="555" w:lineRule="atLeast"/>
        <w:jc w:val="left"/>
        <w:rPr>
          <w:rFonts w:ascii="Arial" w:eastAsia="宋体" w:hAnsi="Arial" w:cs="Arial"/>
          <w:kern w:val="0"/>
          <w:sz w:val="24"/>
        </w:rPr>
      </w:pPr>
      <w:r w:rsidRPr="0094461F">
        <w:rPr>
          <w:rFonts w:ascii="MS Mincho" w:eastAsia="MS Mincho" w:hAnsi="MS Mincho" w:cs="MS Mincho" w:hint="eastAsia"/>
          <w:color w:val="333333"/>
          <w:kern w:val="0"/>
          <w:sz w:val="32"/>
          <w:szCs w:val="32"/>
        </w:rPr>
        <w:t> </w:t>
      </w:r>
      <w:r w:rsidRPr="0094461F">
        <w:rPr>
          <w:rFonts w:ascii="MS Mincho" w:eastAsia="MS Mincho" w:hAnsi="MS Mincho" w:cs="MS Mincho" w:hint="eastAsia"/>
          <w:color w:val="333333"/>
          <w:kern w:val="0"/>
          <w:sz w:val="32"/>
          <w:szCs w:val="32"/>
        </w:rPr>
        <w:t> </w:t>
      </w:r>
      <w:r w:rsidRPr="0094461F">
        <w:rPr>
          <w:rFonts w:ascii="MS Mincho" w:eastAsia="MS Mincho" w:hAnsi="MS Mincho" w:cs="MS Mincho" w:hint="eastAsia"/>
          <w:color w:val="333333"/>
          <w:kern w:val="0"/>
          <w:sz w:val="32"/>
          <w:szCs w:val="32"/>
        </w:rPr>
        <w:t> </w:t>
      </w:r>
      <w:r w:rsidR="00CD3CAF">
        <w:rPr>
          <w:rFonts w:ascii="MS Mincho" w:hAnsi="MS Mincho" w:cs="MS Mincho" w:hint="eastAsia"/>
          <w:color w:val="333333"/>
          <w:kern w:val="0"/>
          <w:sz w:val="32"/>
          <w:szCs w:val="32"/>
        </w:rPr>
        <w:t xml:space="preserve"> </w:t>
      </w:r>
      <w:r w:rsidRPr="0094461F">
        <w:rPr>
          <w:rFonts w:ascii="仿宋" w:eastAsia="仿宋" w:hAnsi="仿宋" w:cs="Arial" w:hint="eastAsia"/>
          <w:color w:val="333333"/>
          <w:kern w:val="0"/>
          <w:sz w:val="32"/>
          <w:szCs w:val="32"/>
        </w:rPr>
        <w:t>认真贯彻落实中央、省、市关于做好人大代表建议政协提案(以下简称建议提案)办理工作的部署要求,将建议提案内容落到实处、取得实效，充分发挥建议提案在推动经济社会发展、深化公安改革创新中的积极作用。</w:t>
      </w:r>
      <w:r w:rsidRPr="00443A1C">
        <w:rPr>
          <w:rFonts w:ascii="仿宋" w:eastAsia="仿宋" w:hAnsi="仿宋" w:cs="Arial" w:hint="eastAsia"/>
          <w:kern w:val="0"/>
          <w:sz w:val="32"/>
          <w:szCs w:val="32"/>
        </w:rPr>
        <w:t>全年办理市人大代表建议1件，办理结果均通过政务公开网向社会公开。</w:t>
      </w:r>
    </w:p>
    <w:p w:rsidR="00566176" w:rsidRPr="0094461F" w:rsidRDefault="00566176" w:rsidP="00566176">
      <w:pPr>
        <w:widowControl/>
        <w:shd w:val="clear" w:color="auto" w:fill="FFFFFF"/>
        <w:spacing w:before="100" w:beforeAutospacing="1" w:after="100" w:afterAutospacing="1" w:line="360" w:lineRule="atLeast"/>
        <w:rPr>
          <w:rFonts w:ascii="Arial" w:eastAsia="宋体" w:hAnsi="Arial" w:cs="Arial"/>
          <w:kern w:val="0"/>
          <w:sz w:val="24"/>
        </w:rPr>
      </w:pPr>
      <w:r w:rsidRPr="0094461F">
        <w:rPr>
          <w:rFonts w:ascii="MS Mincho" w:eastAsia="MS Mincho" w:hAnsi="MS Mincho" w:cs="MS Mincho" w:hint="eastAsia"/>
          <w:kern w:val="0"/>
          <w:sz w:val="32"/>
          <w:szCs w:val="32"/>
        </w:rPr>
        <w:t> </w:t>
      </w:r>
      <w:r w:rsidRPr="0094461F">
        <w:rPr>
          <w:rFonts w:ascii="MS Mincho" w:eastAsia="MS Mincho" w:hAnsi="MS Mincho" w:cs="MS Mincho" w:hint="eastAsia"/>
          <w:kern w:val="0"/>
          <w:sz w:val="32"/>
          <w:szCs w:val="32"/>
        </w:rPr>
        <w:t> </w:t>
      </w:r>
      <w:r w:rsidRPr="0094461F">
        <w:rPr>
          <w:rFonts w:ascii="仿宋" w:eastAsia="仿宋" w:hAnsi="仿宋" w:cs="Arial" w:hint="eastAsia"/>
          <w:kern w:val="0"/>
          <w:sz w:val="32"/>
          <w:szCs w:val="32"/>
        </w:rPr>
        <w:t>纳入滕州市部门绩效考核，未进行社会评议，未发生责任追究情况。</w:t>
      </w:r>
    </w:p>
    <w:p w:rsidR="00630B26" w:rsidRPr="00566176" w:rsidRDefault="00630B26" w:rsidP="001443C8">
      <w:pPr>
        <w:widowControl/>
        <w:spacing w:after="100" w:afterAutospacing="1" w:line="315" w:lineRule="atLeast"/>
        <w:ind w:firstLine="645"/>
        <w:jc w:val="left"/>
        <w:rPr>
          <w:rFonts w:ascii="方正仿宋_GBK" w:eastAsia="方正仿宋_GBK"/>
          <w:color w:val="000000"/>
          <w:sz w:val="32"/>
          <w:szCs w:val="32"/>
        </w:rPr>
      </w:pPr>
    </w:p>
    <w:p w:rsidR="00443A1C" w:rsidRDefault="00443A1C" w:rsidP="00651FED">
      <w:pPr>
        <w:pStyle w:val="a5"/>
        <w:widowControl/>
        <w:shd w:val="clear" w:color="auto" w:fill="FFFFFF"/>
        <w:spacing w:beforeAutospacing="0" w:after="240" w:afterAutospacing="0"/>
        <w:ind w:firstLine="640"/>
        <w:jc w:val="both"/>
        <w:rPr>
          <w:rFonts w:ascii="黑体" w:eastAsia="黑体" w:hAnsi="黑体" w:cs="黑体" w:hint="eastAsia"/>
          <w:color w:val="333333"/>
          <w:sz w:val="32"/>
          <w:szCs w:val="32"/>
          <w:shd w:val="clear" w:color="auto" w:fill="FFFFFF"/>
        </w:rPr>
      </w:pPr>
    </w:p>
    <w:p w:rsidR="00CD3CAF" w:rsidRDefault="00CD3CAF" w:rsidP="00651FED">
      <w:pPr>
        <w:pStyle w:val="a5"/>
        <w:widowControl/>
        <w:shd w:val="clear" w:color="auto" w:fill="FFFFFF"/>
        <w:spacing w:beforeAutospacing="0" w:after="240" w:afterAutospacing="0"/>
        <w:ind w:firstLine="640"/>
        <w:jc w:val="both"/>
        <w:rPr>
          <w:rFonts w:ascii="黑体" w:eastAsia="黑体" w:hAnsi="黑体" w:cs="黑体" w:hint="eastAsia"/>
          <w:color w:val="333333"/>
          <w:sz w:val="32"/>
          <w:szCs w:val="32"/>
          <w:shd w:val="clear" w:color="auto" w:fill="FFFFFF"/>
        </w:rPr>
      </w:pPr>
    </w:p>
    <w:p w:rsidR="00CD3CAF" w:rsidRDefault="00CD3CAF" w:rsidP="00651FED">
      <w:pPr>
        <w:pStyle w:val="a5"/>
        <w:widowControl/>
        <w:shd w:val="clear" w:color="auto" w:fill="FFFFFF"/>
        <w:spacing w:beforeAutospacing="0" w:after="240" w:afterAutospacing="0"/>
        <w:ind w:firstLine="640"/>
        <w:jc w:val="both"/>
        <w:rPr>
          <w:rFonts w:ascii="黑体" w:eastAsia="黑体" w:hAnsi="黑体" w:cs="黑体" w:hint="eastAsia"/>
          <w:color w:val="333333"/>
          <w:sz w:val="32"/>
          <w:szCs w:val="32"/>
          <w:shd w:val="clear" w:color="auto" w:fill="FFFFFF"/>
        </w:rPr>
      </w:pPr>
    </w:p>
    <w:p w:rsidR="00CD3CAF" w:rsidRDefault="00CD3CAF" w:rsidP="00651FED">
      <w:pPr>
        <w:pStyle w:val="a5"/>
        <w:widowControl/>
        <w:shd w:val="clear" w:color="auto" w:fill="FFFFFF"/>
        <w:spacing w:beforeAutospacing="0" w:after="240" w:afterAutospacing="0"/>
        <w:ind w:firstLine="640"/>
        <w:jc w:val="both"/>
        <w:rPr>
          <w:rFonts w:ascii="黑体" w:eastAsia="黑体" w:hAnsi="黑体" w:cs="黑体"/>
          <w:color w:val="333333"/>
          <w:sz w:val="32"/>
          <w:szCs w:val="32"/>
          <w:shd w:val="clear" w:color="auto" w:fill="FFFFFF"/>
        </w:rPr>
      </w:pPr>
    </w:p>
    <w:p w:rsidR="00651FED" w:rsidRDefault="00651FED" w:rsidP="00651FED">
      <w:pPr>
        <w:pStyle w:val="a5"/>
        <w:widowControl/>
        <w:shd w:val="clear" w:color="auto" w:fill="FFFFFF"/>
        <w:spacing w:beforeAutospacing="0" w:after="240" w:afterAutospacing="0"/>
        <w:ind w:firstLine="640"/>
        <w:jc w:val="both"/>
        <w:rPr>
          <w:rFonts w:ascii="黑体" w:eastAsia="黑体" w:hAnsi="黑体" w:cs="黑体"/>
          <w:color w:val="333333"/>
          <w:sz w:val="32"/>
          <w:szCs w:val="32"/>
        </w:rPr>
      </w:pPr>
      <w:r>
        <w:rPr>
          <w:rFonts w:ascii="黑体" w:eastAsia="黑体" w:hAnsi="黑体" w:cs="黑体" w:hint="eastAsia"/>
          <w:color w:val="333333"/>
          <w:sz w:val="32"/>
          <w:szCs w:val="32"/>
          <w:shd w:val="clear" w:color="auto" w:fill="FFFFFF"/>
        </w:rPr>
        <w:lastRenderedPageBreak/>
        <w:t>二、主动公开政府信息情况</w:t>
      </w:r>
    </w:p>
    <w:tbl>
      <w:tblPr>
        <w:tblW w:w="8708" w:type="dxa"/>
        <w:jc w:val="center"/>
        <w:shd w:val="clear" w:color="auto" w:fill="FFFFFF" w:themeFill="background1"/>
        <w:tblLayout w:type="fixed"/>
        <w:tblCellMar>
          <w:left w:w="0" w:type="dxa"/>
          <w:right w:w="0" w:type="dxa"/>
        </w:tblCellMar>
        <w:tblLook w:val="04A0"/>
      </w:tblPr>
      <w:tblGrid>
        <w:gridCol w:w="3073"/>
        <w:gridCol w:w="17"/>
        <w:gridCol w:w="2095"/>
        <w:gridCol w:w="1505"/>
        <w:gridCol w:w="2018"/>
      </w:tblGrid>
      <w:tr w:rsidR="00651FED" w:rsidTr="007A6E2B">
        <w:trPr>
          <w:trHeight w:val="594"/>
          <w:jc w:val="center"/>
        </w:trPr>
        <w:tc>
          <w:tcPr>
            <w:tcW w:w="8708" w:type="dxa"/>
            <w:gridSpan w:val="5"/>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sz w:val="24"/>
              </w:rPr>
            </w:pPr>
            <w:r>
              <w:rPr>
                <w:rFonts w:asciiTheme="minorEastAsia" w:hAnsiTheme="minorEastAsia" w:cstheme="minorEastAsia" w:hint="eastAsia"/>
                <w:color w:val="000000"/>
                <w:kern w:val="0"/>
                <w:sz w:val="24"/>
              </w:rPr>
              <w:t>第二十条第（一）项</w:t>
            </w:r>
          </w:p>
        </w:tc>
      </w:tr>
      <w:tr w:rsidR="00651FED" w:rsidTr="007A6E2B">
        <w:trPr>
          <w:trHeight w:val="866"/>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信息内容</w:t>
            </w:r>
          </w:p>
        </w:tc>
        <w:tc>
          <w:tcPr>
            <w:tcW w:w="2112" w:type="dxa"/>
            <w:gridSpan w:val="2"/>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本年新制作数量</w:t>
            </w:r>
          </w:p>
        </w:tc>
        <w:tc>
          <w:tcPr>
            <w:tcW w:w="1505" w:type="dxa"/>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本年新</w:t>
            </w:r>
            <w:r>
              <w:rPr>
                <w:rFonts w:asciiTheme="minorEastAsia" w:hAnsiTheme="minorEastAsia" w:cstheme="minorEastAsia" w:hint="eastAsia"/>
                <w:color w:val="000000"/>
                <w:kern w:val="0"/>
                <w:sz w:val="24"/>
              </w:rPr>
              <w:br/>
              <w:t>公开数量</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对外公开</w:t>
            </w:r>
          </w:p>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总数量</w:t>
            </w:r>
          </w:p>
        </w:tc>
      </w:tr>
      <w:tr w:rsidR="00651FED" w:rsidTr="007A6E2B">
        <w:trPr>
          <w:trHeight w:val="399"/>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规章</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150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r>
      <w:tr w:rsidR="00651FED" w:rsidTr="007A6E2B">
        <w:trPr>
          <w:trHeight w:val="404"/>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规范性文件</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150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r>
      <w:tr w:rsidR="00651FED" w:rsidTr="007A6E2B">
        <w:trPr>
          <w:trHeight w:val="480"/>
          <w:jc w:val="center"/>
        </w:trPr>
        <w:tc>
          <w:tcPr>
            <w:tcW w:w="8708" w:type="dxa"/>
            <w:gridSpan w:val="5"/>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第二十条第（五）项</w:t>
            </w:r>
          </w:p>
        </w:tc>
      </w:tr>
      <w:tr w:rsidR="00651FED" w:rsidTr="007A6E2B">
        <w:trPr>
          <w:trHeight w:val="516"/>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信息内容</w:t>
            </w:r>
          </w:p>
        </w:tc>
        <w:tc>
          <w:tcPr>
            <w:tcW w:w="2112" w:type="dxa"/>
            <w:gridSpan w:val="2"/>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上一年项目数量</w:t>
            </w:r>
          </w:p>
        </w:tc>
        <w:tc>
          <w:tcPr>
            <w:tcW w:w="1505" w:type="dxa"/>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本年增/减</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处理决定数量</w:t>
            </w:r>
          </w:p>
        </w:tc>
      </w:tr>
      <w:tr w:rsidR="00651FED" w:rsidTr="007A6E2B">
        <w:trPr>
          <w:trHeight w:val="455"/>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行政许可</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150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r>
      <w:tr w:rsidR="00651FED" w:rsidTr="007A6E2B">
        <w:trPr>
          <w:trHeight w:val="550"/>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其他对外管理服务事项</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150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r>
      <w:tr w:rsidR="00651FED" w:rsidTr="007A6E2B">
        <w:trPr>
          <w:trHeight w:val="497"/>
          <w:jc w:val="center"/>
        </w:trPr>
        <w:tc>
          <w:tcPr>
            <w:tcW w:w="8708" w:type="dxa"/>
            <w:gridSpan w:val="5"/>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第二十条第（六）项</w:t>
            </w:r>
          </w:p>
        </w:tc>
      </w:tr>
      <w:tr w:rsidR="00651FED" w:rsidTr="007A6E2B">
        <w:trPr>
          <w:trHeight w:val="547"/>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信息内容</w:t>
            </w:r>
          </w:p>
        </w:tc>
        <w:tc>
          <w:tcPr>
            <w:tcW w:w="2112" w:type="dxa"/>
            <w:gridSpan w:val="2"/>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上一年项目数量</w:t>
            </w:r>
          </w:p>
        </w:tc>
        <w:tc>
          <w:tcPr>
            <w:tcW w:w="1505" w:type="dxa"/>
            <w:tcBorders>
              <w:top w:val="single" w:sz="8" w:space="0" w:color="auto"/>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本年增/减</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处理决定数量</w:t>
            </w:r>
          </w:p>
        </w:tc>
      </w:tr>
      <w:tr w:rsidR="00651FED" w:rsidTr="007A6E2B">
        <w:trPr>
          <w:trHeight w:val="430"/>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行政处罚</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150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r>
      <w:tr w:rsidR="00651FED" w:rsidTr="007A6E2B">
        <w:trPr>
          <w:trHeight w:val="409"/>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行政强制</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150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2018"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r>
      <w:tr w:rsidR="00651FED" w:rsidTr="007A6E2B">
        <w:trPr>
          <w:trHeight w:val="474"/>
          <w:jc w:val="center"/>
        </w:trPr>
        <w:tc>
          <w:tcPr>
            <w:tcW w:w="8708" w:type="dxa"/>
            <w:gridSpan w:val="5"/>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第二十条第（八）项</w:t>
            </w:r>
          </w:p>
        </w:tc>
      </w:tr>
      <w:tr w:rsidR="00651FED" w:rsidTr="007A6E2B">
        <w:trPr>
          <w:trHeight w:val="447"/>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信息内容</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上一年项目数量</w:t>
            </w:r>
          </w:p>
        </w:tc>
        <w:tc>
          <w:tcPr>
            <w:tcW w:w="3523" w:type="dxa"/>
            <w:gridSpan w:val="2"/>
            <w:tcBorders>
              <w:top w:val="single" w:sz="8" w:space="0" w:color="auto"/>
              <w:left w:val="nil"/>
              <w:bottom w:val="single" w:sz="8" w:space="0" w:color="auto"/>
              <w:right w:val="single" w:sz="8" w:space="0" w:color="000000"/>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本年增/减</w:t>
            </w:r>
          </w:p>
        </w:tc>
      </w:tr>
      <w:tr w:rsidR="00651FED" w:rsidTr="007A6E2B">
        <w:trPr>
          <w:trHeight w:val="440"/>
          <w:jc w:val="center"/>
        </w:trPr>
        <w:tc>
          <w:tcPr>
            <w:tcW w:w="307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行政事业性收费</w:t>
            </w:r>
          </w:p>
        </w:tc>
        <w:tc>
          <w:tcPr>
            <w:tcW w:w="2112" w:type="dxa"/>
            <w:gridSpan w:val="2"/>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3523" w:type="dxa"/>
            <w:gridSpan w:val="2"/>
            <w:tcBorders>
              <w:top w:val="nil"/>
              <w:left w:val="nil"/>
              <w:bottom w:val="single" w:sz="8" w:space="0" w:color="auto"/>
              <w:right w:val="single" w:sz="8" w:space="0" w:color="000000"/>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w:t>
            </w:r>
          </w:p>
        </w:tc>
      </w:tr>
      <w:tr w:rsidR="00651FED" w:rsidTr="007A6E2B">
        <w:trPr>
          <w:trHeight w:val="476"/>
          <w:jc w:val="center"/>
        </w:trPr>
        <w:tc>
          <w:tcPr>
            <w:tcW w:w="8708" w:type="dxa"/>
            <w:gridSpan w:val="5"/>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第二十条第（九）项</w:t>
            </w:r>
          </w:p>
        </w:tc>
      </w:tr>
      <w:tr w:rsidR="00651FED" w:rsidTr="007A6E2B">
        <w:trPr>
          <w:trHeight w:val="427"/>
          <w:jc w:val="center"/>
        </w:trPr>
        <w:tc>
          <w:tcPr>
            <w:tcW w:w="3090" w:type="dxa"/>
            <w:gridSpan w:val="2"/>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信息内容</w:t>
            </w:r>
          </w:p>
        </w:tc>
        <w:tc>
          <w:tcPr>
            <w:tcW w:w="209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采购项目数量</w:t>
            </w:r>
          </w:p>
        </w:tc>
        <w:tc>
          <w:tcPr>
            <w:tcW w:w="3523" w:type="dxa"/>
            <w:gridSpan w:val="2"/>
            <w:tcBorders>
              <w:top w:val="single" w:sz="8" w:space="0" w:color="auto"/>
              <w:left w:val="nil"/>
              <w:bottom w:val="single" w:sz="8" w:space="0" w:color="auto"/>
              <w:right w:val="single" w:sz="8" w:space="0" w:color="000000"/>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采购总金额</w:t>
            </w:r>
          </w:p>
        </w:tc>
      </w:tr>
      <w:tr w:rsidR="00651FED" w:rsidTr="007A6E2B">
        <w:trPr>
          <w:trHeight w:val="469"/>
          <w:jc w:val="center"/>
        </w:trPr>
        <w:tc>
          <w:tcPr>
            <w:tcW w:w="3090" w:type="dxa"/>
            <w:gridSpan w:val="2"/>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left"/>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政府集中采购</w:t>
            </w:r>
          </w:p>
        </w:tc>
        <w:tc>
          <w:tcPr>
            <w:tcW w:w="2095" w:type="dxa"/>
            <w:tcBorders>
              <w:top w:val="nil"/>
              <w:left w:val="nil"/>
              <w:bottom w:val="single" w:sz="8" w:space="0" w:color="auto"/>
              <w:right w:val="single" w:sz="8" w:space="0" w:color="auto"/>
            </w:tcBorders>
            <w:shd w:val="clear" w:color="auto" w:fill="FFFFFF" w:themeFill="background1"/>
            <w:tcMar>
              <w:left w:w="108" w:type="dxa"/>
              <w:right w:w="108" w:type="dxa"/>
            </w:tcMar>
            <w:vAlign w:val="center"/>
          </w:tcPr>
          <w:p w:rsidR="00651FED" w:rsidRDefault="00651FED" w:rsidP="007A6E2B">
            <w:pPr>
              <w:widowControl/>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 xml:space="preserve">　</w:t>
            </w:r>
          </w:p>
        </w:tc>
        <w:tc>
          <w:tcPr>
            <w:tcW w:w="3523" w:type="dxa"/>
            <w:gridSpan w:val="2"/>
            <w:tcBorders>
              <w:top w:val="nil"/>
              <w:left w:val="nil"/>
              <w:bottom w:val="single" w:sz="8" w:space="0" w:color="auto"/>
              <w:right w:val="single" w:sz="8" w:space="0" w:color="000000"/>
            </w:tcBorders>
            <w:shd w:val="clear" w:color="auto" w:fill="FFFFFF" w:themeFill="background1"/>
            <w:tcMar>
              <w:left w:w="108" w:type="dxa"/>
              <w:right w:w="108" w:type="dxa"/>
            </w:tcMar>
            <w:vAlign w:val="center"/>
          </w:tcPr>
          <w:p w:rsidR="00651FED" w:rsidRDefault="00651FED" w:rsidP="007A6E2B">
            <w:pPr>
              <w:jc w:val="center"/>
              <w:rPr>
                <w:rFonts w:asciiTheme="minorEastAsia" w:hAnsiTheme="minorEastAsia" w:cstheme="minorEastAsia"/>
                <w:color w:val="000000"/>
                <w:kern w:val="0"/>
                <w:sz w:val="24"/>
              </w:rPr>
            </w:pPr>
          </w:p>
        </w:tc>
      </w:tr>
    </w:tbl>
    <w:p w:rsidR="00651FED" w:rsidRDefault="00651FED" w:rsidP="00651FED">
      <w:pPr>
        <w:pStyle w:val="a5"/>
        <w:widowControl/>
        <w:shd w:val="clear" w:color="auto" w:fill="FFFFFF"/>
        <w:spacing w:beforeAutospacing="0" w:afterAutospacing="0"/>
        <w:ind w:firstLine="420"/>
        <w:jc w:val="both"/>
        <w:rPr>
          <w:rFonts w:ascii="宋体" w:eastAsia="宋体" w:hAnsi="宋体" w:cs="宋体"/>
          <w:color w:val="333333"/>
        </w:rPr>
      </w:pPr>
    </w:p>
    <w:p w:rsidR="00651FED" w:rsidRDefault="00651FED" w:rsidP="00651FED">
      <w:pPr>
        <w:pStyle w:val="a5"/>
        <w:widowControl/>
        <w:shd w:val="clear" w:color="auto" w:fill="FFFFFF"/>
        <w:spacing w:beforeAutospacing="0" w:after="240" w:afterAutospacing="0"/>
        <w:ind w:leftChars="-95" w:left="-199" w:firstLine="620"/>
        <w:jc w:val="both"/>
        <w:rPr>
          <w:rFonts w:ascii="黑体" w:eastAsia="黑体" w:hAnsi="黑体" w:cs="黑体"/>
          <w:b/>
          <w:color w:val="333333"/>
          <w:sz w:val="32"/>
          <w:szCs w:val="32"/>
          <w:shd w:val="clear" w:color="auto" w:fill="FFFFFF"/>
        </w:rPr>
      </w:pPr>
    </w:p>
    <w:p w:rsidR="00566176" w:rsidRDefault="00566176" w:rsidP="00651FED">
      <w:pPr>
        <w:pStyle w:val="a5"/>
        <w:widowControl/>
        <w:shd w:val="clear" w:color="auto" w:fill="FFFFFF"/>
        <w:spacing w:beforeAutospacing="0" w:after="240" w:afterAutospacing="0"/>
        <w:ind w:leftChars="-95" w:left="-199" w:firstLine="620"/>
        <w:jc w:val="both"/>
        <w:rPr>
          <w:rFonts w:ascii="黑体" w:eastAsia="黑体" w:hAnsi="黑体" w:cs="黑体"/>
          <w:b/>
          <w:color w:val="333333"/>
          <w:sz w:val="32"/>
          <w:szCs w:val="32"/>
          <w:shd w:val="clear" w:color="auto" w:fill="FFFFFF"/>
        </w:rPr>
      </w:pPr>
    </w:p>
    <w:p w:rsidR="00443A1C" w:rsidRDefault="00443A1C" w:rsidP="00651FED">
      <w:pPr>
        <w:pStyle w:val="a5"/>
        <w:widowControl/>
        <w:shd w:val="clear" w:color="auto" w:fill="FFFFFF"/>
        <w:spacing w:beforeAutospacing="0" w:after="240" w:afterAutospacing="0"/>
        <w:ind w:leftChars="-95" w:left="-199" w:firstLine="620"/>
        <w:jc w:val="both"/>
        <w:rPr>
          <w:rFonts w:ascii="黑体" w:eastAsia="黑体" w:hAnsi="黑体" w:cs="黑体" w:hint="eastAsia"/>
          <w:b/>
          <w:color w:val="333333"/>
          <w:sz w:val="32"/>
          <w:szCs w:val="32"/>
          <w:shd w:val="clear" w:color="auto" w:fill="FFFFFF"/>
        </w:rPr>
      </w:pPr>
    </w:p>
    <w:p w:rsidR="00CD3CAF" w:rsidRDefault="00CD3CAF" w:rsidP="00651FED">
      <w:pPr>
        <w:pStyle w:val="a5"/>
        <w:widowControl/>
        <w:shd w:val="clear" w:color="auto" w:fill="FFFFFF"/>
        <w:spacing w:beforeAutospacing="0" w:after="240" w:afterAutospacing="0"/>
        <w:ind w:leftChars="-95" w:left="-199" w:firstLine="620"/>
        <w:jc w:val="both"/>
        <w:rPr>
          <w:rFonts w:ascii="黑体" w:eastAsia="黑体" w:hAnsi="黑体" w:cs="黑体"/>
          <w:b/>
          <w:color w:val="333333"/>
          <w:sz w:val="32"/>
          <w:szCs w:val="32"/>
          <w:shd w:val="clear" w:color="auto" w:fill="FFFFFF"/>
        </w:rPr>
      </w:pPr>
    </w:p>
    <w:p w:rsidR="00651FED" w:rsidRDefault="00651FED" w:rsidP="00651FED">
      <w:pPr>
        <w:pStyle w:val="a5"/>
        <w:widowControl/>
        <w:shd w:val="clear" w:color="auto" w:fill="FFFFFF"/>
        <w:spacing w:beforeAutospacing="0" w:after="240" w:afterAutospacing="0"/>
        <w:ind w:leftChars="-95" w:left="-199" w:firstLine="620"/>
        <w:jc w:val="both"/>
        <w:rPr>
          <w:rFonts w:ascii="黑体" w:eastAsia="黑体" w:hAnsi="黑体" w:cs="黑体"/>
          <w:color w:val="333333"/>
          <w:sz w:val="32"/>
          <w:szCs w:val="32"/>
        </w:rPr>
      </w:pPr>
      <w:r>
        <w:rPr>
          <w:rFonts w:ascii="黑体" w:eastAsia="黑体" w:hAnsi="黑体" w:cs="黑体" w:hint="eastAsia"/>
          <w:b/>
          <w:color w:val="333333"/>
          <w:sz w:val="32"/>
          <w:szCs w:val="32"/>
          <w:shd w:val="clear" w:color="auto" w:fill="FFFFFF"/>
        </w:rPr>
        <w:lastRenderedPageBreak/>
        <w:t>三、收到和处理政府信息公开申请情况</w:t>
      </w:r>
    </w:p>
    <w:tbl>
      <w:tblPr>
        <w:tblW w:w="9071"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tblPr>
      <w:tblGrid>
        <w:gridCol w:w="525"/>
        <w:gridCol w:w="1418"/>
        <w:gridCol w:w="2835"/>
        <w:gridCol w:w="850"/>
        <w:gridCol w:w="567"/>
        <w:gridCol w:w="567"/>
        <w:gridCol w:w="567"/>
        <w:gridCol w:w="567"/>
        <w:gridCol w:w="540"/>
        <w:gridCol w:w="635"/>
      </w:tblGrid>
      <w:tr w:rsidR="00651FED" w:rsidTr="007A6E2B">
        <w:trPr>
          <w:trHeight w:val="413"/>
          <w:jc w:val="center"/>
        </w:trPr>
        <w:tc>
          <w:tcPr>
            <w:tcW w:w="4778"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rPr>
                <w:rFonts w:ascii="宋体" w:eastAsia="宋体" w:hAnsi="宋体" w:cs="宋体"/>
                <w:kern w:val="0"/>
                <w:sz w:val="20"/>
                <w:szCs w:val="20"/>
              </w:rPr>
            </w:pPr>
            <w:r>
              <w:rPr>
                <w:rFonts w:ascii="宋体" w:eastAsia="宋体" w:hAnsi="宋体" w:cs="宋体" w:hint="eastAsia"/>
                <w:kern w:val="0"/>
                <w:sz w:val="20"/>
                <w:szCs w:val="20"/>
              </w:rPr>
              <w:t>（本列数据的勾稽关系为：第一项加第二项之和，</w:t>
            </w:r>
          </w:p>
          <w:p w:rsidR="00651FED" w:rsidRDefault="00651FED" w:rsidP="007A6E2B">
            <w:pPr>
              <w:widowControl/>
              <w:jc w:val="center"/>
            </w:pPr>
            <w:r>
              <w:rPr>
                <w:rFonts w:ascii="宋体" w:eastAsia="宋体" w:hAnsi="宋体" w:cs="宋体" w:hint="eastAsia"/>
                <w:kern w:val="0"/>
                <w:sz w:val="20"/>
                <w:szCs w:val="20"/>
              </w:rPr>
              <w:t>等于第三项加第四项之和）</w:t>
            </w:r>
          </w:p>
        </w:tc>
        <w:tc>
          <w:tcPr>
            <w:tcW w:w="4293"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20" w:lineRule="exact"/>
              <w:jc w:val="center"/>
            </w:pPr>
            <w:r>
              <w:rPr>
                <w:rFonts w:ascii="宋体" w:eastAsia="宋体" w:hAnsi="宋体" w:cs="宋体" w:hint="eastAsia"/>
                <w:kern w:val="0"/>
                <w:sz w:val="20"/>
                <w:szCs w:val="20"/>
              </w:rPr>
              <w:t>申请人情况</w:t>
            </w:r>
          </w:p>
        </w:tc>
      </w:tr>
      <w:tr w:rsidR="00651FED" w:rsidTr="007A6E2B">
        <w:trPr>
          <w:trHeight w:val="425"/>
          <w:jc w:val="center"/>
        </w:trPr>
        <w:tc>
          <w:tcPr>
            <w:tcW w:w="4778"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jc w:val="center"/>
              <w:rPr>
                <w:rFonts w:ascii="宋体"/>
                <w:sz w:val="24"/>
              </w:rPr>
            </w:pPr>
          </w:p>
        </w:tc>
        <w:tc>
          <w:tcPr>
            <w:tcW w:w="850"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kern w:val="0"/>
                <w:sz w:val="20"/>
                <w:szCs w:val="20"/>
              </w:rPr>
              <w:t>自然人</w:t>
            </w:r>
          </w:p>
        </w:tc>
        <w:tc>
          <w:tcPr>
            <w:tcW w:w="2808"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20" w:lineRule="exact"/>
              <w:jc w:val="center"/>
            </w:pPr>
            <w:r>
              <w:rPr>
                <w:rFonts w:ascii="宋体" w:eastAsia="宋体" w:hAnsi="宋体" w:cs="宋体" w:hint="eastAsia"/>
                <w:kern w:val="0"/>
                <w:sz w:val="20"/>
                <w:szCs w:val="20"/>
              </w:rPr>
              <w:t>法人或其他组织</w:t>
            </w:r>
          </w:p>
        </w:tc>
        <w:tc>
          <w:tcPr>
            <w:tcW w:w="635"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kern w:val="0"/>
                <w:sz w:val="20"/>
                <w:szCs w:val="20"/>
              </w:rPr>
              <w:t>总计</w:t>
            </w:r>
          </w:p>
        </w:tc>
      </w:tr>
      <w:tr w:rsidR="00651FED" w:rsidTr="007A6E2B">
        <w:trPr>
          <w:trHeight w:val="1127"/>
          <w:jc w:val="center"/>
        </w:trPr>
        <w:tc>
          <w:tcPr>
            <w:tcW w:w="4778"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jc w:val="center"/>
              <w:rPr>
                <w:rFonts w:ascii="宋体"/>
                <w:sz w:val="24"/>
              </w:rPr>
            </w:pPr>
          </w:p>
        </w:tc>
        <w:tc>
          <w:tcPr>
            <w:tcW w:w="850"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jc w:val="center"/>
              <w:rPr>
                <w:rFonts w:ascii="宋体"/>
                <w:sz w:val="24"/>
              </w:rPr>
            </w:pP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20" w:lineRule="exact"/>
              <w:ind w:leftChars="-51" w:left="-106" w:rightChars="-51" w:right="-107" w:hanging="1"/>
              <w:jc w:val="center"/>
            </w:pPr>
            <w:r>
              <w:rPr>
                <w:rFonts w:ascii="宋体" w:eastAsia="宋体" w:hAnsi="宋体" w:cs="宋体" w:hint="eastAsia"/>
                <w:kern w:val="0"/>
                <w:sz w:val="20"/>
                <w:szCs w:val="20"/>
              </w:rPr>
              <w:t>商业企业</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20" w:lineRule="exact"/>
              <w:ind w:leftChars="-51" w:left="-107" w:rightChars="-51" w:right="-107"/>
              <w:jc w:val="center"/>
            </w:pPr>
            <w:r>
              <w:rPr>
                <w:rFonts w:ascii="宋体" w:eastAsia="宋体" w:hAnsi="宋体" w:cs="宋体" w:hint="eastAsia"/>
                <w:kern w:val="0"/>
                <w:sz w:val="20"/>
                <w:szCs w:val="20"/>
              </w:rPr>
              <w:t>科研机构</w:t>
            </w:r>
          </w:p>
        </w:tc>
        <w:tc>
          <w:tcPr>
            <w:tcW w:w="56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20" w:lineRule="exact"/>
              <w:ind w:leftChars="-51" w:left="-107" w:rightChars="-51" w:right="-107"/>
              <w:jc w:val="center"/>
            </w:pPr>
            <w:r>
              <w:rPr>
                <w:rFonts w:ascii="宋体" w:eastAsia="宋体" w:hAnsi="宋体" w:cs="宋体" w:hint="eastAsia"/>
                <w:kern w:val="0"/>
                <w:sz w:val="20"/>
                <w:szCs w:val="20"/>
              </w:rPr>
              <w:t>社会公益组织</w:t>
            </w:r>
          </w:p>
        </w:tc>
        <w:tc>
          <w:tcPr>
            <w:tcW w:w="56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20" w:lineRule="exact"/>
              <w:ind w:leftChars="-51" w:left="-106" w:rightChars="-51" w:right="-107" w:hanging="1"/>
              <w:jc w:val="center"/>
            </w:pPr>
            <w:r>
              <w:rPr>
                <w:rFonts w:ascii="宋体" w:eastAsia="宋体" w:hAnsi="宋体" w:cs="宋体" w:hint="eastAsia"/>
                <w:kern w:val="0"/>
                <w:sz w:val="20"/>
                <w:szCs w:val="20"/>
              </w:rPr>
              <w:t>法律服务机构</w:t>
            </w:r>
          </w:p>
        </w:tc>
        <w:tc>
          <w:tcPr>
            <w:tcW w:w="540"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60" w:lineRule="exact"/>
              <w:ind w:leftChars="-30" w:left="-63" w:rightChars="-64" w:right="-134"/>
              <w:jc w:val="center"/>
            </w:pPr>
            <w:r>
              <w:rPr>
                <w:rFonts w:ascii="宋体" w:eastAsia="宋体" w:hAnsi="宋体" w:cs="宋体" w:hint="eastAsia"/>
                <w:kern w:val="0"/>
                <w:sz w:val="20"/>
                <w:szCs w:val="20"/>
              </w:rPr>
              <w:t>其他</w:t>
            </w:r>
          </w:p>
        </w:tc>
        <w:tc>
          <w:tcPr>
            <w:tcW w:w="635"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jc w:val="center"/>
              <w:rPr>
                <w:rFonts w:ascii="宋体"/>
                <w:sz w:val="24"/>
              </w:rPr>
            </w:pPr>
          </w:p>
        </w:tc>
      </w:tr>
      <w:tr w:rsidR="00651FED" w:rsidTr="007A6E2B">
        <w:trPr>
          <w:jc w:val="center"/>
        </w:trPr>
        <w:tc>
          <w:tcPr>
            <w:tcW w:w="4778"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pPr>
            <w:r>
              <w:rPr>
                <w:rFonts w:ascii="宋体" w:eastAsia="宋体" w:hAnsi="宋体" w:cs="宋体" w:hint="eastAsia"/>
                <w:kern w:val="0"/>
                <w:sz w:val="20"/>
                <w:szCs w:val="20"/>
              </w:rPr>
              <w:t>一、本年新收政府信息公开申请数量</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hint="eastAsia"/>
              </w:rPr>
              <w:t>0</w:t>
            </w:r>
          </w:p>
        </w:tc>
      </w:tr>
      <w:tr w:rsidR="00566176" w:rsidTr="007A6E2B">
        <w:trPr>
          <w:jc w:val="center"/>
        </w:trPr>
        <w:tc>
          <w:tcPr>
            <w:tcW w:w="4778"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pPr>
            <w:r>
              <w:rPr>
                <w:rFonts w:ascii="宋体" w:eastAsia="宋体" w:hAnsi="宋体" w:cs="宋体" w:hint="eastAsia"/>
                <w:kern w:val="0"/>
                <w:sz w:val="20"/>
                <w:szCs w:val="20"/>
              </w:rPr>
              <w:t>二、上年结转政府信息公开申请数量</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jc w:val="center"/>
        </w:trPr>
        <w:tc>
          <w:tcPr>
            <w:tcW w:w="525"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after="180"/>
            </w:pPr>
            <w:r>
              <w:rPr>
                <w:rFonts w:ascii="宋体" w:eastAsia="宋体" w:hAnsi="宋体" w:cs="宋体" w:hint="eastAsia"/>
                <w:kern w:val="0"/>
                <w:sz w:val="20"/>
                <w:szCs w:val="20"/>
              </w:rPr>
              <w:t>三、本年度办理结果</w:t>
            </w:r>
          </w:p>
        </w:tc>
        <w:tc>
          <w:tcPr>
            <w:tcW w:w="4253"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pPr>
            <w:r>
              <w:rPr>
                <w:rFonts w:ascii="楷体" w:eastAsia="楷体" w:hAnsi="楷体" w:cs="楷体"/>
                <w:kern w:val="0"/>
                <w:sz w:val="20"/>
                <w:szCs w:val="20"/>
              </w:rPr>
              <w:t>（一）予以公开</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4253"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pPr>
            <w:r>
              <w:rPr>
                <w:rFonts w:ascii="楷体" w:eastAsia="楷体" w:hAnsi="楷体" w:cs="楷体" w:hint="eastAsia"/>
                <w:kern w:val="0"/>
                <w:sz w:val="20"/>
                <w:szCs w:val="20"/>
              </w:rPr>
              <w:t>（二）部分公开（区分处理的，只计这一情形，不计其他情形）</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ind w:leftChars="-51" w:left="-107"/>
            </w:pPr>
            <w:r>
              <w:rPr>
                <w:rFonts w:ascii="楷体" w:eastAsia="楷体" w:hAnsi="楷体" w:cs="楷体" w:hint="eastAsia"/>
                <w:kern w:val="0"/>
                <w:sz w:val="20"/>
                <w:szCs w:val="20"/>
              </w:rPr>
              <w:t>（三）不予公开</w:t>
            </w: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1.属于国家秘密</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2.其他法律行政法规禁止公开</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3.危及“三安全一稳定”</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4.保护第三方合法权益</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5.属于三类内部事务信息</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6.属于四类过程性信息</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7.属于行政执法案卷</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8.属于行政查询事项</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ind w:leftChars="-51" w:left="-107"/>
            </w:pPr>
            <w:r>
              <w:rPr>
                <w:rFonts w:ascii="楷体" w:eastAsia="楷体" w:hAnsi="楷体" w:cs="楷体" w:hint="eastAsia"/>
                <w:kern w:val="0"/>
                <w:sz w:val="20"/>
                <w:szCs w:val="20"/>
              </w:rPr>
              <w:t>（四）无法提供</w:t>
            </w: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1.本机关不掌握相关政府信息</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ind w:leftChars="-51" w:left="-107"/>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2.没有现成信息需要另行制作</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ind w:leftChars="-51" w:left="-107"/>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3.补正后申请内容仍不明确</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ind w:leftChars="-51" w:left="-107"/>
            </w:pPr>
            <w:r>
              <w:rPr>
                <w:rFonts w:ascii="楷体" w:eastAsia="楷体" w:hAnsi="楷体" w:cs="楷体" w:hint="eastAsia"/>
                <w:kern w:val="0"/>
                <w:sz w:val="20"/>
                <w:szCs w:val="20"/>
              </w:rPr>
              <w:t>（五）不予处理</w:t>
            </w: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1.信访举报投诉类申请</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rPr>
                <w:rFonts w:ascii="楷体" w:eastAsia="楷体" w:hAnsi="楷体" w:cs="楷体"/>
                <w:kern w:val="0"/>
                <w:sz w:val="20"/>
                <w:szCs w:val="20"/>
              </w:rPr>
            </w:pPr>
            <w:r>
              <w:rPr>
                <w:rFonts w:ascii="楷体" w:eastAsia="楷体" w:hAnsi="楷体" w:cs="楷体" w:hint="eastAsia"/>
                <w:kern w:val="0"/>
                <w:sz w:val="20"/>
                <w:szCs w:val="20"/>
              </w:rPr>
              <w:t>2.重复申请</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454"/>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pPr>
            <w:r>
              <w:rPr>
                <w:rFonts w:ascii="楷体" w:eastAsia="楷体" w:hAnsi="楷体" w:cs="楷体" w:hint="eastAsia"/>
                <w:kern w:val="0"/>
                <w:sz w:val="20"/>
                <w:szCs w:val="20"/>
              </w:rPr>
              <w:t>3.要求提供公开出版物</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397"/>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pPr>
            <w:r>
              <w:rPr>
                <w:rFonts w:ascii="楷体" w:eastAsia="楷体" w:hAnsi="楷体" w:cs="楷体" w:hint="eastAsia"/>
                <w:kern w:val="0"/>
                <w:sz w:val="20"/>
                <w:szCs w:val="20"/>
              </w:rPr>
              <w:t>4.无正当理由大量反复申请</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1418"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spacing w:line="200" w:lineRule="exact"/>
              <w:rPr>
                <w:rFonts w:ascii="宋体"/>
                <w:sz w:val="24"/>
              </w:rPr>
            </w:pPr>
          </w:p>
        </w:tc>
        <w:tc>
          <w:tcPr>
            <w:tcW w:w="28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300" w:lineRule="exact"/>
              <w:rPr>
                <w:rFonts w:ascii="楷体" w:eastAsia="楷体" w:hAnsi="楷体" w:cs="楷体"/>
                <w:kern w:val="0"/>
                <w:sz w:val="20"/>
                <w:szCs w:val="20"/>
              </w:rPr>
            </w:pPr>
            <w:r>
              <w:rPr>
                <w:rFonts w:ascii="楷体" w:eastAsia="楷体" w:hAnsi="楷体" w:cs="楷体" w:hint="eastAsia"/>
                <w:kern w:val="0"/>
                <w:sz w:val="20"/>
                <w:szCs w:val="20"/>
              </w:rPr>
              <w:t>5.要求行政机关确认或重新</w:t>
            </w:r>
          </w:p>
          <w:p w:rsidR="00566176" w:rsidRDefault="00566176" w:rsidP="007A6E2B">
            <w:pPr>
              <w:widowControl/>
              <w:spacing w:line="300" w:lineRule="exact"/>
              <w:ind w:firstLineChars="100" w:firstLine="200"/>
            </w:pPr>
            <w:r>
              <w:rPr>
                <w:rFonts w:ascii="楷体" w:eastAsia="楷体" w:hAnsi="楷体" w:cs="楷体" w:hint="eastAsia"/>
                <w:kern w:val="0"/>
                <w:sz w:val="20"/>
                <w:szCs w:val="20"/>
              </w:rPr>
              <w:t>出具已获取信息</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397"/>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4253"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pPr>
            <w:r>
              <w:rPr>
                <w:rFonts w:ascii="楷体" w:eastAsia="楷体" w:hAnsi="楷体" w:cs="楷体" w:hint="eastAsia"/>
                <w:kern w:val="0"/>
                <w:sz w:val="20"/>
                <w:szCs w:val="20"/>
              </w:rPr>
              <w:t>（六）其他处理</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trHeight w:hRule="exact" w:val="397"/>
          <w:jc w:val="center"/>
        </w:trPr>
        <w:tc>
          <w:tcPr>
            <w:tcW w:w="525"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rPr>
                <w:rFonts w:ascii="宋体"/>
                <w:sz w:val="24"/>
              </w:rPr>
            </w:pPr>
          </w:p>
        </w:tc>
        <w:tc>
          <w:tcPr>
            <w:tcW w:w="4253"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spacing w:line="200" w:lineRule="exact"/>
            </w:pPr>
            <w:r>
              <w:rPr>
                <w:rFonts w:ascii="楷体" w:eastAsia="楷体" w:hAnsi="楷体" w:cs="楷体" w:hint="eastAsia"/>
                <w:kern w:val="0"/>
                <w:sz w:val="20"/>
                <w:szCs w:val="20"/>
              </w:rPr>
              <w:t>（七）总计</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r w:rsidR="00566176" w:rsidTr="007A6E2B">
        <w:trPr>
          <w:jc w:val="center"/>
        </w:trPr>
        <w:tc>
          <w:tcPr>
            <w:tcW w:w="4778"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566176" w:rsidRDefault="00566176" w:rsidP="007A6E2B">
            <w:pPr>
              <w:widowControl/>
            </w:pPr>
            <w:r>
              <w:rPr>
                <w:rFonts w:ascii="宋体" w:eastAsia="宋体" w:hAnsi="宋体" w:cs="宋体" w:hint="eastAsia"/>
                <w:kern w:val="0"/>
                <w:sz w:val="20"/>
                <w:szCs w:val="20"/>
              </w:rPr>
              <w:t>四、结转下年度继续办理</w:t>
            </w:r>
          </w:p>
        </w:tc>
        <w:tc>
          <w:tcPr>
            <w:tcW w:w="85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67"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540"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rsidR="00566176" w:rsidRDefault="00566176" w:rsidP="00A87329">
            <w:pPr>
              <w:widowControl/>
              <w:spacing w:after="180"/>
              <w:jc w:val="center"/>
            </w:pPr>
            <w:r>
              <w:rPr>
                <w:rFonts w:hint="eastAsia"/>
              </w:rPr>
              <w:t>0</w:t>
            </w:r>
          </w:p>
        </w:tc>
      </w:tr>
    </w:tbl>
    <w:p w:rsidR="00651FED" w:rsidRDefault="00651FED" w:rsidP="00651FED">
      <w:pPr>
        <w:pStyle w:val="a5"/>
        <w:widowControl/>
        <w:shd w:val="clear" w:color="auto" w:fill="FFFFFF"/>
        <w:spacing w:beforeAutospacing="0" w:afterAutospacing="0"/>
        <w:ind w:firstLine="420"/>
        <w:jc w:val="both"/>
        <w:rPr>
          <w:rFonts w:ascii="宋体" w:eastAsia="宋体" w:hAnsi="宋体" w:cs="宋体"/>
          <w:color w:val="333333"/>
        </w:rPr>
      </w:pPr>
    </w:p>
    <w:p w:rsidR="00651FED" w:rsidRDefault="00651FED" w:rsidP="00651FED">
      <w:pPr>
        <w:pStyle w:val="a5"/>
        <w:widowControl/>
        <w:shd w:val="clear" w:color="auto" w:fill="FFFFFF"/>
        <w:spacing w:beforeAutospacing="0" w:afterAutospacing="0"/>
        <w:ind w:firstLine="420"/>
        <w:jc w:val="both"/>
        <w:rPr>
          <w:rFonts w:ascii="黑体" w:eastAsia="黑体" w:hAnsi="黑体" w:cs="宋体"/>
          <w:color w:val="333333"/>
          <w:sz w:val="32"/>
          <w:szCs w:val="32"/>
        </w:rPr>
      </w:pPr>
      <w:r>
        <w:rPr>
          <w:rFonts w:ascii="黑体" w:eastAsia="黑体" w:hAnsi="黑体" w:cs="宋体" w:hint="eastAsia"/>
          <w:color w:val="333333"/>
          <w:sz w:val="32"/>
          <w:szCs w:val="32"/>
          <w:shd w:val="clear" w:color="auto" w:fill="FFFFFF"/>
        </w:rPr>
        <w:t>四、政府信息公开行政复议、行政诉讼情况</w:t>
      </w:r>
    </w:p>
    <w:p w:rsidR="00651FED" w:rsidRDefault="00651FED" w:rsidP="00651FED">
      <w:pPr>
        <w:pStyle w:val="a5"/>
        <w:widowControl/>
        <w:shd w:val="clear" w:color="auto" w:fill="FFFFFF"/>
        <w:spacing w:beforeAutospacing="0" w:afterAutospacing="0"/>
        <w:ind w:firstLine="420"/>
        <w:jc w:val="both"/>
        <w:rPr>
          <w:rFonts w:ascii="宋体" w:eastAsia="宋体" w:hAnsi="宋体" w:cs="宋体"/>
          <w:color w:val="333333"/>
        </w:rPr>
      </w:pPr>
    </w:p>
    <w:tbl>
      <w:tblPr>
        <w:tblW w:w="9071"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tblPr>
      <w:tblGrid>
        <w:gridCol w:w="604"/>
        <w:gridCol w:w="604"/>
        <w:gridCol w:w="604"/>
        <w:gridCol w:w="604"/>
        <w:gridCol w:w="658"/>
        <w:gridCol w:w="550"/>
        <w:gridCol w:w="605"/>
        <w:gridCol w:w="605"/>
        <w:gridCol w:w="605"/>
        <w:gridCol w:w="605"/>
        <w:gridCol w:w="605"/>
        <w:gridCol w:w="605"/>
        <w:gridCol w:w="605"/>
        <w:gridCol w:w="606"/>
        <w:gridCol w:w="606"/>
      </w:tblGrid>
      <w:tr w:rsidR="00651FED" w:rsidTr="007A6E2B">
        <w:trPr>
          <w:trHeight w:val="497"/>
          <w:jc w:val="center"/>
        </w:trP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kern w:val="0"/>
                <w:sz w:val="20"/>
                <w:szCs w:val="20"/>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kern w:val="0"/>
                <w:sz w:val="20"/>
                <w:szCs w:val="20"/>
              </w:rPr>
              <w:t>行政诉讼</w:t>
            </w:r>
          </w:p>
        </w:tc>
      </w:tr>
      <w:tr w:rsidR="00651FED" w:rsidTr="007A6E2B">
        <w:trPr>
          <w:trHeight w:val="547"/>
          <w:jc w:val="center"/>
        </w:trP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71" w:left="-149" w:rightChars="-81" w:right="-170"/>
              <w:jc w:val="center"/>
              <w:rPr>
                <w:rFonts w:ascii="宋体" w:eastAsia="宋体" w:hAnsi="宋体" w:cs="宋体"/>
                <w:kern w:val="0"/>
                <w:sz w:val="20"/>
                <w:szCs w:val="20"/>
              </w:rPr>
            </w:pPr>
            <w:r>
              <w:rPr>
                <w:rFonts w:ascii="宋体" w:eastAsia="宋体" w:hAnsi="宋体" w:cs="宋体" w:hint="eastAsia"/>
                <w:kern w:val="0"/>
                <w:sz w:val="20"/>
                <w:szCs w:val="20"/>
              </w:rPr>
              <w:t>结果</w:t>
            </w:r>
          </w:p>
          <w:p w:rsidR="00651FED" w:rsidRDefault="00651FED" w:rsidP="007A6E2B">
            <w:pPr>
              <w:widowControl/>
              <w:ind w:leftChars="-71" w:left="-149" w:rightChars="-81" w:right="-170"/>
              <w:jc w:val="center"/>
            </w:pPr>
            <w:r>
              <w:rPr>
                <w:rFonts w:ascii="宋体" w:eastAsia="宋体" w:hAnsi="宋体" w:cs="宋体" w:hint="eastAsia"/>
                <w:kern w:val="0"/>
                <w:sz w:val="20"/>
                <w:szCs w:val="20"/>
              </w:rPr>
              <w:t>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21" w:left="-43" w:rightChars="-63" w:right="-132" w:hanging="1"/>
              <w:jc w:val="center"/>
            </w:pPr>
            <w:r>
              <w:rPr>
                <w:rFonts w:ascii="宋体" w:eastAsia="宋体" w:hAnsi="宋体" w:cs="宋体" w:hint="eastAsia"/>
                <w:kern w:val="0"/>
                <w:sz w:val="20"/>
                <w:szCs w:val="20"/>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39" w:left="-82" w:rightChars="-46" w:right="-97"/>
              <w:jc w:val="center"/>
            </w:pPr>
            <w:r>
              <w:rPr>
                <w:rFonts w:ascii="宋体" w:eastAsia="宋体" w:hAnsi="宋体" w:cs="宋体" w:hint="eastAsia"/>
                <w:kern w:val="0"/>
                <w:sz w:val="20"/>
                <w:szCs w:val="20"/>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56" w:left="-118" w:rightChars="-56" w:right="-118"/>
              <w:jc w:val="center"/>
              <w:rPr>
                <w:rFonts w:ascii="宋体" w:eastAsia="宋体" w:hAnsi="宋体" w:cs="宋体"/>
                <w:kern w:val="0"/>
                <w:sz w:val="20"/>
                <w:szCs w:val="20"/>
              </w:rPr>
            </w:pPr>
            <w:r>
              <w:rPr>
                <w:rFonts w:ascii="宋体" w:eastAsia="宋体" w:hAnsi="宋体" w:cs="宋体" w:hint="eastAsia"/>
                <w:kern w:val="0"/>
                <w:sz w:val="20"/>
                <w:szCs w:val="20"/>
              </w:rPr>
              <w:t>尚未</w:t>
            </w:r>
          </w:p>
          <w:p w:rsidR="00651FED" w:rsidRDefault="00651FED" w:rsidP="007A6E2B">
            <w:pPr>
              <w:widowControl/>
              <w:ind w:leftChars="-56" w:left="-118" w:rightChars="-56" w:right="-118"/>
              <w:jc w:val="center"/>
            </w:pPr>
            <w:r>
              <w:rPr>
                <w:rFonts w:ascii="宋体" w:eastAsia="宋体" w:hAnsi="宋体" w:cs="宋体" w:hint="eastAsia"/>
                <w:kern w:val="0"/>
                <w:sz w:val="20"/>
                <w:szCs w:val="20"/>
              </w:rPr>
              <w:t>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line="320" w:lineRule="exact"/>
              <w:jc w:val="center"/>
              <w:rPr>
                <w:rFonts w:ascii="宋体" w:eastAsia="宋体" w:hAnsi="宋体" w:cs="宋体"/>
                <w:kern w:val="0"/>
                <w:sz w:val="20"/>
                <w:szCs w:val="20"/>
              </w:rPr>
            </w:pPr>
            <w:r>
              <w:rPr>
                <w:rFonts w:ascii="宋体" w:eastAsia="宋体" w:hAnsi="宋体" w:cs="宋体" w:hint="eastAsia"/>
                <w:kern w:val="0"/>
                <w:sz w:val="20"/>
                <w:szCs w:val="20"/>
              </w:rPr>
              <w:t>总</w:t>
            </w:r>
          </w:p>
          <w:p w:rsidR="00651FED" w:rsidRDefault="00651FED" w:rsidP="007A6E2B">
            <w:pPr>
              <w:widowControl/>
              <w:spacing w:line="320" w:lineRule="exact"/>
              <w:jc w:val="center"/>
            </w:pPr>
            <w:r>
              <w:rPr>
                <w:rFonts w:ascii="宋体" w:eastAsia="宋体" w:hAnsi="宋体" w:cs="宋体" w:hint="eastAsia"/>
                <w:kern w:val="0"/>
                <w:sz w:val="20"/>
                <w:szCs w:val="20"/>
              </w:rPr>
              <w:t>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kern w:val="0"/>
                <w:sz w:val="20"/>
                <w:szCs w:val="20"/>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kern w:val="0"/>
                <w:sz w:val="20"/>
                <w:szCs w:val="20"/>
              </w:rPr>
              <w:t>复议后起诉</w:t>
            </w:r>
          </w:p>
        </w:tc>
      </w:tr>
      <w:tr w:rsidR="00651FED" w:rsidTr="007A6E2B">
        <w:trPr>
          <w:trHeight w:val="906"/>
          <w:jc w:val="center"/>
        </w:trPr>
        <w:tc>
          <w:tcPr>
            <w:tcW w:w="604"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rPr>
                <w:rFonts w:ascii="宋体"/>
                <w:sz w:val="24"/>
              </w:rPr>
            </w:pPr>
          </w:p>
        </w:tc>
        <w:tc>
          <w:tcPr>
            <w:tcW w:w="604" w:type="dxa"/>
            <w:vMerge/>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rPr>
                <w:rFonts w:ascii="宋体"/>
                <w:sz w:val="24"/>
              </w:rPr>
            </w:p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rPr>
                <w:rFonts w:ascii="宋体"/>
                <w:sz w:val="24"/>
              </w:rPr>
            </w:p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rPr>
                <w:rFonts w:ascii="宋体"/>
                <w:sz w:val="24"/>
              </w:rPr>
            </w:pPr>
          </w:p>
        </w:tc>
        <w:tc>
          <w:tcPr>
            <w:tcW w:w="658"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rPr>
                <w:rFonts w:ascii="宋体"/>
                <w:sz w:val="24"/>
              </w:rPr>
            </w:p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50" w:left="-105" w:rightChars="-60" w:right="-126"/>
              <w:jc w:val="center"/>
            </w:pPr>
            <w:r>
              <w:rPr>
                <w:rFonts w:ascii="宋体" w:eastAsia="宋体" w:hAnsi="宋体" w:cs="宋体" w:hint="eastAsia"/>
                <w:kern w:val="0"/>
                <w:sz w:val="20"/>
                <w:szCs w:val="20"/>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41" w:left="-86" w:rightChars="-42" w:right="-88"/>
              <w:jc w:val="center"/>
            </w:pPr>
            <w:r>
              <w:rPr>
                <w:rFonts w:ascii="宋体" w:eastAsia="宋体" w:hAnsi="宋体" w:cs="宋体" w:hint="eastAsia"/>
                <w:kern w:val="0"/>
                <w:sz w:val="20"/>
                <w:szCs w:val="20"/>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60" w:left="-126" w:rightChars="-65" w:right="-136"/>
              <w:jc w:val="center"/>
              <w:rPr>
                <w:rFonts w:ascii="宋体" w:eastAsia="宋体" w:hAnsi="宋体" w:cs="宋体"/>
                <w:kern w:val="0"/>
                <w:sz w:val="20"/>
                <w:szCs w:val="20"/>
              </w:rPr>
            </w:pPr>
            <w:r>
              <w:rPr>
                <w:rFonts w:ascii="宋体" w:eastAsia="宋体" w:hAnsi="宋体" w:cs="宋体" w:hint="eastAsia"/>
                <w:kern w:val="0"/>
                <w:sz w:val="20"/>
                <w:szCs w:val="20"/>
              </w:rPr>
              <w:t>其他</w:t>
            </w:r>
          </w:p>
          <w:p w:rsidR="00651FED" w:rsidRDefault="00651FED" w:rsidP="007A6E2B">
            <w:pPr>
              <w:widowControl/>
              <w:ind w:leftChars="-60" w:left="-126" w:rightChars="-65" w:right="-136"/>
              <w:jc w:val="center"/>
            </w:pPr>
            <w:r>
              <w:rPr>
                <w:rFonts w:ascii="宋体" w:eastAsia="宋体" w:hAnsi="宋体" w:cs="宋体" w:hint="eastAsia"/>
                <w:kern w:val="0"/>
                <w:sz w:val="20"/>
                <w:szCs w:val="20"/>
              </w:rPr>
              <w:t>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78" w:left="-164" w:rightChars="-73" w:right="-153"/>
              <w:jc w:val="center"/>
              <w:rPr>
                <w:rFonts w:ascii="宋体" w:eastAsia="宋体" w:hAnsi="宋体" w:cs="宋体"/>
                <w:kern w:val="0"/>
                <w:sz w:val="20"/>
                <w:szCs w:val="20"/>
              </w:rPr>
            </w:pPr>
            <w:r>
              <w:rPr>
                <w:rFonts w:ascii="宋体" w:eastAsia="宋体" w:hAnsi="宋体" w:cs="宋体" w:hint="eastAsia"/>
                <w:kern w:val="0"/>
                <w:sz w:val="20"/>
                <w:szCs w:val="20"/>
              </w:rPr>
              <w:t>尚未</w:t>
            </w:r>
          </w:p>
          <w:p w:rsidR="00651FED" w:rsidRDefault="00651FED" w:rsidP="007A6E2B">
            <w:pPr>
              <w:widowControl/>
              <w:ind w:leftChars="-78" w:left="-164" w:rightChars="-73" w:right="-153"/>
              <w:jc w:val="center"/>
            </w:pPr>
            <w:r>
              <w:rPr>
                <w:rFonts w:ascii="宋体" w:eastAsia="宋体" w:hAnsi="宋体" w:cs="宋体" w:hint="eastAsia"/>
                <w:kern w:val="0"/>
                <w:sz w:val="20"/>
                <w:szCs w:val="20"/>
              </w:rPr>
              <w:t>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color w:val="000000"/>
                <w:kern w:val="0"/>
                <w:sz w:val="20"/>
                <w:szCs w:val="20"/>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47" w:left="-99" w:rightChars="-37" w:right="-78"/>
              <w:jc w:val="center"/>
            </w:pPr>
            <w:r>
              <w:rPr>
                <w:rFonts w:ascii="宋体" w:eastAsia="宋体" w:hAnsi="宋体" w:cs="宋体" w:hint="eastAsia"/>
                <w:kern w:val="0"/>
                <w:sz w:val="20"/>
                <w:szCs w:val="20"/>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65" w:left="-136" w:rightChars="-59" w:right="-124"/>
              <w:jc w:val="center"/>
              <w:rPr>
                <w:rFonts w:ascii="宋体" w:eastAsia="宋体" w:hAnsi="宋体" w:cs="宋体"/>
                <w:kern w:val="0"/>
                <w:sz w:val="20"/>
                <w:szCs w:val="20"/>
              </w:rPr>
            </w:pPr>
            <w:r>
              <w:rPr>
                <w:rFonts w:ascii="宋体" w:eastAsia="宋体" w:hAnsi="宋体" w:cs="宋体" w:hint="eastAsia"/>
                <w:kern w:val="0"/>
                <w:sz w:val="20"/>
                <w:szCs w:val="20"/>
              </w:rPr>
              <w:t>结果</w:t>
            </w:r>
          </w:p>
          <w:p w:rsidR="00651FED" w:rsidRDefault="00651FED" w:rsidP="007A6E2B">
            <w:pPr>
              <w:widowControl/>
              <w:ind w:leftChars="-65" w:left="-136" w:rightChars="-59" w:right="-124"/>
              <w:jc w:val="center"/>
            </w:pPr>
            <w:r>
              <w:rPr>
                <w:rFonts w:ascii="宋体" w:eastAsia="宋体" w:hAnsi="宋体" w:cs="宋体" w:hint="eastAsia"/>
                <w:kern w:val="0"/>
                <w:sz w:val="20"/>
                <w:szCs w:val="20"/>
              </w:rPr>
              <w:t>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83" w:left="-173" w:rightChars="-64" w:right="-134" w:hanging="1"/>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其他</w:t>
            </w:r>
          </w:p>
          <w:p w:rsidR="00651FED" w:rsidRDefault="00651FED" w:rsidP="007A6E2B">
            <w:pPr>
              <w:widowControl/>
              <w:ind w:leftChars="-83" w:left="-173" w:rightChars="-64" w:right="-134" w:hanging="1"/>
              <w:jc w:val="center"/>
            </w:pPr>
            <w:r>
              <w:rPr>
                <w:rFonts w:ascii="宋体" w:eastAsia="宋体" w:hAnsi="宋体" w:cs="宋体" w:hint="eastAsia"/>
                <w:color w:val="000000"/>
                <w:kern w:val="0"/>
                <w:sz w:val="20"/>
                <w:szCs w:val="20"/>
              </w:rPr>
              <w:t>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ind w:leftChars="-33" w:left="-67" w:rightChars="-50" w:right="-105" w:hangingChars="1" w:hanging="2"/>
              <w:jc w:val="center"/>
            </w:pPr>
            <w:r>
              <w:rPr>
                <w:rFonts w:ascii="宋体" w:eastAsia="宋体" w:hAnsi="宋体" w:cs="宋体" w:hint="eastAsia"/>
                <w:kern w:val="0"/>
                <w:sz w:val="20"/>
                <w:szCs w:val="20"/>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jc w:val="center"/>
            </w:pPr>
            <w:r>
              <w:rPr>
                <w:rFonts w:ascii="宋体" w:eastAsia="宋体" w:hAnsi="宋体" w:cs="宋体" w:hint="eastAsia"/>
                <w:color w:val="000000"/>
                <w:kern w:val="0"/>
                <w:sz w:val="20"/>
                <w:szCs w:val="20"/>
              </w:rPr>
              <w:t>总计</w:t>
            </w:r>
          </w:p>
        </w:tc>
      </w:tr>
      <w:tr w:rsidR="00651FED" w:rsidTr="007A6E2B">
        <w:trPr>
          <w:jc w:val="center"/>
        </w:trP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Calibri" w:hAnsi="Calibri" w:cs="Calibri"/>
                <w:kern w:val="0"/>
                <w:sz w:val="20"/>
                <w:szCs w:val="20"/>
              </w:rPr>
              <w:t> </w:t>
            </w:r>
            <w:r w:rsidR="00566176">
              <w:rPr>
                <w:rFonts w:ascii="Calibri" w:hAnsi="Calibri" w:cs="Calibri" w:hint="eastAsia"/>
                <w:kern w:val="0"/>
                <w:sz w:val="20"/>
                <w:szCs w:val="20"/>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Calibri" w:hAnsi="Calibri" w:cs="Calibri"/>
                <w:kern w:val="0"/>
                <w:sz w:val="20"/>
                <w:szCs w:val="20"/>
              </w:rPr>
              <w:t> </w:t>
            </w:r>
            <w:r w:rsidR="00566176">
              <w:rPr>
                <w:rFonts w:ascii="Calibri" w:hAnsi="Calibri" w:cs="Calibri" w:hint="eastAsia"/>
                <w:kern w:val="0"/>
                <w:sz w:val="20"/>
                <w:szCs w:val="20"/>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ascii="Calibri" w:hAnsi="Calibri" w:cs="Calibri" w:hint="eastAsia"/>
                <w:kern w:val="0"/>
                <w:sz w:val="20"/>
                <w:szCs w:val="20"/>
              </w:rPr>
              <w:t>0</w:t>
            </w:r>
            <w:r w:rsidR="00651FED">
              <w:rPr>
                <w:rFonts w:ascii="Calibri" w:hAnsi="Calibri" w:cs="Calibri"/>
                <w:kern w:val="0"/>
                <w:sz w:val="20"/>
                <w:szCs w:val="20"/>
              </w:rPr>
              <w:t> </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Calibri" w:hAnsi="Calibri" w:cs="Calibri"/>
                <w:kern w:val="0"/>
                <w:sz w:val="20"/>
                <w:szCs w:val="20"/>
              </w:rPr>
              <w:t> </w:t>
            </w:r>
            <w:r w:rsidR="00566176">
              <w:rPr>
                <w:rFonts w:ascii="Calibri" w:hAnsi="Calibri" w:cs="Calibri" w:hint="eastAsia"/>
                <w:kern w:val="0"/>
                <w:sz w:val="20"/>
                <w:szCs w:val="20"/>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Calibri" w:hAnsi="Calibri" w:cs="Calibri"/>
                <w:kern w:val="0"/>
                <w:sz w:val="20"/>
                <w:szCs w:val="20"/>
              </w:rPr>
              <w:t> </w:t>
            </w:r>
            <w:r w:rsidR="00566176">
              <w:rPr>
                <w:rFonts w:ascii="Calibri" w:hAnsi="Calibri" w:cs="Calibri" w:hint="eastAsia"/>
                <w:kern w:val="0"/>
                <w:sz w:val="20"/>
                <w:szCs w:val="20"/>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宋体" w:eastAsia="宋体" w:hAnsi="宋体" w:cs="宋体" w:hint="eastAsia"/>
                <w:kern w:val="0"/>
                <w:sz w:val="20"/>
                <w:szCs w:val="20"/>
              </w:rPr>
              <w:t> </w:t>
            </w:r>
            <w:r w:rsidR="00566176">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ascii="宋体" w:eastAsia="宋体" w:hAnsi="宋体" w:cs="宋体" w:hint="eastAsia"/>
                <w:kern w:val="0"/>
                <w:sz w:val="20"/>
                <w:szCs w:val="20"/>
              </w:rPr>
              <w:t>0</w:t>
            </w:r>
            <w:r w:rsidR="00651FED">
              <w:rPr>
                <w:rFonts w:ascii="宋体" w:eastAsia="宋体" w:hAnsi="宋体" w:cs="宋体" w:hint="eastAsia"/>
                <w:kern w:val="0"/>
                <w:sz w:val="20"/>
                <w:szCs w:val="20"/>
              </w:rPr>
              <w:t> </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ascii="宋体" w:eastAsia="宋体" w:hAnsi="宋体" w:cs="宋体" w:hint="eastAsia"/>
                <w:kern w:val="0"/>
                <w:sz w:val="20"/>
                <w:szCs w:val="20"/>
              </w:rPr>
              <w:t>0</w:t>
            </w:r>
            <w:r w:rsidR="00651FED">
              <w:rPr>
                <w:rFonts w:ascii="宋体" w:eastAsia="宋体" w:hAnsi="宋体" w:cs="宋体" w:hint="eastAsia"/>
                <w:kern w:val="0"/>
                <w:sz w:val="20"/>
                <w:szCs w:val="20"/>
              </w:rPr>
              <w:t> </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宋体" w:eastAsia="宋体" w:hAnsi="宋体" w:cs="宋体" w:hint="eastAsia"/>
                <w:kern w:val="0"/>
                <w:sz w:val="20"/>
                <w:szCs w:val="20"/>
              </w:rPr>
              <w:t> </w:t>
            </w:r>
            <w:r w:rsidR="00566176">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宋体" w:eastAsia="宋体" w:hAnsi="宋体" w:cs="宋体" w:hint="eastAsia"/>
                <w:color w:val="000000"/>
                <w:kern w:val="0"/>
                <w:sz w:val="20"/>
                <w:szCs w:val="20"/>
              </w:rPr>
              <w:t> </w:t>
            </w:r>
            <w:r w:rsidR="00566176">
              <w:rPr>
                <w:rFonts w:ascii="宋体" w:eastAsia="宋体" w:hAnsi="宋体" w:cs="宋体" w:hint="eastAsia"/>
                <w:color w:val="000000"/>
                <w:kern w:val="0"/>
                <w:sz w:val="20"/>
                <w:szCs w:val="20"/>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宋体" w:eastAsia="宋体" w:hAnsi="宋体" w:cs="宋体" w:hint="eastAsia"/>
                <w:kern w:val="0"/>
                <w:sz w:val="20"/>
                <w:szCs w:val="20"/>
              </w:rPr>
              <w:t> </w:t>
            </w:r>
            <w:r w:rsidR="00566176">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宋体" w:eastAsia="宋体" w:hAnsi="宋体" w:cs="宋体" w:hint="eastAsia"/>
                <w:kern w:val="0"/>
                <w:sz w:val="20"/>
                <w:szCs w:val="20"/>
              </w:rPr>
              <w:t> </w:t>
            </w:r>
            <w:r w:rsidR="00566176">
              <w:rPr>
                <w:rFonts w:ascii="宋体" w:eastAsia="宋体" w:hAnsi="宋体" w:cs="宋体" w:hint="eastAsia"/>
                <w:kern w:val="0"/>
                <w:sz w:val="20"/>
                <w:szCs w:val="20"/>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651FED" w:rsidP="007A6E2B">
            <w:pPr>
              <w:widowControl/>
              <w:spacing w:after="180"/>
              <w:jc w:val="center"/>
            </w:pPr>
            <w:r>
              <w:rPr>
                <w:rFonts w:ascii="宋体" w:eastAsia="宋体" w:hAnsi="宋体" w:cs="宋体" w:hint="eastAsia"/>
                <w:color w:val="000000"/>
                <w:kern w:val="0"/>
                <w:sz w:val="20"/>
                <w:szCs w:val="20"/>
              </w:rPr>
              <w:t> </w:t>
            </w:r>
            <w:r w:rsidR="00566176">
              <w:rPr>
                <w:rFonts w:ascii="宋体" w:eastAsia="宋体" w:hAnsi="宋体" w:cs="宋体" w:hint="eastAsia"/>
                <w:color w:val="000000"/>
                <w:kern w:val="0"/>
                <w:sz w:val="20"/>
                <w:szCs w:val="20"/>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widowControl/>
              <w:spacing w:after="180"/>
              <w:jc w:val="center"/>
            </w:pPr>
            <w:r>
              <w:rPr>
                <w:rFonts w:ascii="宋体" w:eastAsia="宋体" w:hAnsi="宋体" w:cs="宋体" w:hint="eastAsia"/>
                <w:kern w:val="0"/>
                <w:sz w:val="20"/>
                <w:szCs w:val="20"/>
              </w:rPr>
              <w:t>0</w:t>
            </w:r>
            <w:r w:rsidR="00651FED">
              <w:rPr>
                <w:rFonts w:ascii="宋体" w:eastAsia="宋体" w:hAnsi="宋体" w:cs="宋体" w:hint="eastAsia"/>
                <w:kern w:val="0"/>
                <w:sz w:val="20"/>
                <w:szCs w:val="20"/>
              </w:rPr>
              <w:t> </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rsidR="00651FED" w:rsidRDefault="00566176" w:rsidP="007A6E2B">
            <w:pPr>
              <w:rPr>
                <w:rFonts w:ascii="宋体"/>
                <w:sz w:val="24"/>
              </w:rPr>
            </w:pPr>
            <w:r>
              <w:rPr>
                <w:rFonts w:ascii="宋体" w:hint="eastAsia"/>
                <w:sz w:val="24"/>
              </w:rPr>
              <w:t>0</w:t>
            </w:r>
          </w:p>
        </w:tc>
      </w:tr>
    </w:tbl>
    <w:p w:rsidR="00651FED" w:rsidRDefault="00651FED" w:rsidP="00651FED">
      <w:pPr>
        <w:widowControl/>
        <w:shd w:val="clear" w:color="auto" w:fill="FFFFFF"/>
        <w:jc w:val="center"/>
        <w:rPr>
          <w:rFonts w:ascii="宋体" w:eastAsia="宋体" w:hAnsi="宋体" w:cs="宋体"/>
          <w:color w:val="333333"/>
          <w:sz w:val="24"/>
        </w:rPr>
      </w:pPr>
    </w:p>
    <w:p w:rsidR="00651FED" w:rsidRDefault="00651FED" w:rsidP="00651FED">
      <w:pPr>
        <w:pStyle w:val="a5"/>
        <w:widowControl/>
        <w:shd w:val="clear" w:color="auto" w:fill="FFFFFF"/>
        <w:spacing w:beforeAutospacing="0" w:afterAutospacing="0"/>
        <w:ind w:firstLine="420"/>
        <w:jc w:val="both"/>
        <w:rPr>
          <w:rFonts w:ascii="黑体" w:eastAsia="黑体" w:hAnsi="黑体" w:cs="宋体"/>
          <w:color w:val="333333"/>
          <w:sz w:val="32"/>
          <w:szCs w:val="32"/>
        </w:rPr>
      </w:pPr>
      <w:r>
        <w:rPr>
          <w:rFonts w:ascii="黑体" w:eastAsia="黑体" w:hAnsi="黑体" w:cs="宋体" w:hint="eastAsia"/>
          <w:color w:val="333333"/>
          <w:sz w:val="32"/>
          <w:szCs w:val="32"/>
          <w:shd w:val="clear" w:color="auto" w:fill="FFFFFF"/>
        </w:rPr>
        <w:t>五、存在的主要问题及改进情况</w:t>
      </w:r>
    </w:p>
    <w:p w:rsidR="00651FED" w:rsidRDefault="00651FED" w:rsidP="00651FED">
      <w:pPr>
        <w:pStyle w:val="a5"/>
        <w:widowControl/>
        <w:shd w:val="clear" w:color="auto" w:fill="FFFFFF"/>
        <w:spacing w:beforeAutospacing="0" w:afterAutospacing="0"/>
        <w:ind w:firstLine="420"/>
        <w:jc w:val="both"/>
        <w:rPr>
          <w:rFonts w:ascii="仿宋" w:eastAsia="仿宋" w:hAnsi="仿宋" w:cs="Arial"/>
          <w:sz w:val="32"/>
          <w:szCs w:val="32"/>
        </w:rPr>
      </w:pPr>
      <w:r w:rsidRPr="005B20EB">
        <w:rPr>
          <w:rFonts w:ascii="仿宋" w:eastAsia="仿宋" w:hAnsi="仿宋" w:cs="Arial" w:hint="eastAsia"/>
          <w:sz w:val="32"/>
          <w:szCs w:val="32"/>
        </w:rPr>
        <w:t>2020年，滕州供电部认真落实各项信息公开工作部署，保障了广大电力用户的知情权、参与权和监督权，发挥了供电企业信息公开对人民群众生产生活和经济社会活动的服务作用，但仍存在一些薄弱环节，主要表现在重点领域公开内容和公开形式需进一步丰富，信息公开网上填报的规范性和及时性需进一步加强。 2021年，滕州供电部将进一步夯实信息公开工作基础，加强信息公开工作队伍建设和部门协同，加强政策解读，回应社会关切，努力推动信息公开工作再上新台阶。</w:t>
      </w:r>
    </w:p>
    <w:p w:rsidR="00262063" w:rsidRDefault="00262063" w:rsidP="00651FED">
      <w:pPr>
        <w:pStyle w:val="a5"/>
        <w:widowControl/>
        <w:shd w:val="clear" w:color="auto" w:fill="FFFFFF"/>
        <w:spacing w:beforeAutospacing="0" w:afterAutospacing="0"/>
        <w:ind w:firstLine="420"/>
        <w:jc w:val="both"/>
        <w:rPr>
          <w:rFonts w:ascii="仿宋" w:eastAsia="仿宋" w:hAnsi="仿宋" w:cs="Arial"/>
          <w:sz w:val="32"/>
          <w:szCs w:val="32"/>
        </w:rPr>
      </w:pPr>
    </w:p>
    <w:p w:rsidR="00262063" w:rsidRPr="005B20EB" w:rsidRDefault="00262063" w:rsidP="00651FED">
      <w:pPr>
        <w:pStyle w:val="a5"/>
        <w:widowControl/>
        <w:shd w:val="clear" w:color="auto" w:fill="FFFFFF"/>
        <w:spacing w:beforeAutospacing="0" w:afterAutospacing="0"/>
        <w:ind w:firstLine="420"/>
        <w:jc w:val="both"/>
        <w:rPr>
          <w:rFonts w:ascii="仿宋" w:eastAsia="仿宋" w:hAnsi="仿宋" w:cs="Arial"/>
          <w:sz w:val="32"/>
          <w:szCs w:val="32"/>
        </w:rPr>
      </w:pPr>
    </w:p>
    <w:p w:rsidR="00651FED" w:rsidRDefault="00651FED" w:rsidP="00651FED">
      <w:pPr>
        <w:pStyle w:val="a5"/>
        <w:widowControl/>
        <w:shd w:val="clear" w:color="auto" w:fill="FFFFFF"/>
        <w:spacing w:beforeAutospacing="0" w:afterAutospacing="0"/>
        <w:ind w:firstLine="420"/>
        <w:jc w:val="both"/>
        <w:rPr>
          <w:rFonts w:ascii="黑体" w:eastAsia="黑体" w:hAnsi="黑体" w:cs="宋体"/>
          <w:color w:val="333333"/>
          <w:sz w:val="32"/>
          <w:szCs w:val="32"/>
        </w:rPr>
      </w:pPr>
      <w:r>
        <w:rPr>
          <w:rFonts w:ascii="黑体" w:eastAsia="黑体" w:hAnsi="黑体" w:cs="宋体" w:hint="eastAsia"/>
          <w:color w:val="333333"/>
          <w:sz w:val="32"/>
          <w:szCs w:val="32"/>
          <w:shd w:val="clear" w:color="auto" w:fill="FFFFFF"/>
        </w:rPr>
        <w:t>六、其他需要报告的事项</w:t>
      </w:r>
    </w:p>
    <w:p w:rsidR="00651FED" w:rsidRDefault="00651FED" w:rsidP="00651FED">
      <w:pPr>
        <w:pStyle w:val="a5"/>
        <w:snapToGrid w:val="0"/>
        <w:spacing w:beforeAutospacing="0" w:afterAutospacing="0" w:line="390" w:lineRule="atLeast"/>
        <w:jc w:val="both"/>
        <w:rPr>
          <w:rFonts w:ascii="仿宋_GB2312" w:eastAsia="仿宋_GB2312" w:hAnsi="宋体" w:cs="宋体"/>
          <w:color w:val="333333"/>
          <w:sz w:val="32"/>
          <w:szCs w:val="32"/>
          <w:shd w:val="clear" w:color="auto" w:fill="FFFFFF"/>
        </w:rPr>
      </w:pPr>
    </w:p>
    <w:p w:rsidR="00651FED" w:rsidRPr="005B20EB" w:rsidRDefault="00651FED" w:rsidP="00262063">
      <w:pPr>
        <w:pStyle w:val="a5"/>
        <w:snapToGrid w:val="0"/>
        <w:spacing w:beforeAutospacing="0" w:afterAutospacing="0" w:line="390" w:lineRule="atLeast"/>
        <w:ind w:firstLineChars="150" w:firstLine="480"/>
        <w:jc w:val="both"/>
        <w:rPr>
          <w:rFonts w:ascii="仿宋" w:eastAsia="仿宋" w:hAnsi="仿宋" w:cs="Arial"/>
          <w:sz w:val="32"/>
          <w:szCs w:val="32"/>
        </w:rPr>
      </w:pPr>
      <w:r w:rsidRPr="005B20EB">
        <w:rPr>
          <w:rFonts w:ascii="仿宋" w:eastAsia="仿宋" w:hAnsi="仿宋" w:cs="Arial" w:hint="eastAsia"/>
          <w:sz w:val="32"/>
          <w:szCs w:val="32"/>
        </w:rPr>
        <w:t>纳入滕州市部门绩效考核（镇街绩效评估），未进行社会评议，未发生责任追究情况。</w:t>
      </w:r>
    </w:p>
    <w:p w:rsidR="00651FED" w:rsidRPr="005B20EB" w:rsidRDefault="00651FED" w:rsidP="00651FED">
      <w:pPr>
        <w:pStyle w:val="a5"/>
        <w:snapToGrid w:val="0"/>
        <w:spacing w:beforeAutospacing="0" w:afterAutospacing="0" w:line="390" w:lineRule="atLeast"/>
        <w:jc w:val="both"/>
        <w:rPr>
          <w:rFonts w:ascii="仿宋" w:eastAsia="仿宋" w:hAnsi="仿宋" w:cs="Arial"/>
          <w:sz w:val="32"/>
          <w:szCs w:val="32"/>
        </w:rPr>
      </w:pPr>
      <w:r w:rsidRPr="005B20EB">
        <w:rPr>
          <w:rFonts w:ascii="仿宋" w:eastAsia="仿宋" w:hAnsi="仿宋" w:cs="Arial" w:hint="eastAsia"/>
          <w:sz w:val="32"/>
          <w:szCs w:val="32"/>
        </w:rPr>
        <w:t>2020年办理人大建议提案1条。</w:t>
      </w:r>
    </w:p>
    <w:p w:rsidR="00651FED" w:rsidRDefault="00651FED" w:rsidP="00651FED">
      <w:pPr>
        <w:pStyle w:val="a5"/>
        <w:snapToGrid w:val="0"/>
        <w:spacing w:beforeAutospacing="0" w:afterAutospacing="0" w:line="390" w:lineRule="atLeast"/>
        <w:jc w:val="both"/>
        <w:rPr>
          <w:rFonts w:ascii="仿宋_GB2312" w:eastAsia="仿宋_GB2312" w:hAnsi="宋体" w:cs="宋体"/>
          <w:color w:val="333333"/>
          <w:sz w:val="32"/>
          <w:szCs w:val="32"/>
          <w:shd w:val="clear" w:color="auto" w:fill="FFFFFF"/>
        </w:rPr>
      </w:pPr>
      <w:bookmarkStart w:id="0" w:name="_GoBack"/>
      <w:bookmarkEnd w:id="0"/>
    </w:p>
    <w:p w:rsidR="00651FED" w:rsidRDefault="00651FED" w:rsidP="00651FED"/>
    <w:p w:rsidR="00F738E1" w:rsidRPr="00651FED" w:rsidRDefault="00F738E1"/>
    <w:sectPr w:rsidR="00F738E1" w:rsidRPr="00651FED" w:rsidSect="003E7B6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D2A" w:rsidRDefault="00CD1D2A" w:rsidP="00651FED">
      <w:r>
        <w:separator/>
      </w:r>
    </w:p>
  </w:endnote>
  <w:endnote w:type="continuationSeparator" w:id="1">
    <w:p w:rsidR="00CD1D2A" w:rsidRDefault="00CD1D2A" w:rsidP="00651F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宋体"/>
    <w:charset w:val="86"/>
    <w:family w:val="roma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D2A" w:rsidRDefault="00CD1D2A" w:rsidP="00651FED">
      <w:r>
        <w:separator/>
      </w:r>
    </w:p>
  </w:footnote>
  <w:footnote w:type="continuationSeparator" w:id="1">
    <w:p w:rsidR="00CD1D2A" w:rsidRDefault="00CD1D2A" w:rsidP="00651F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06617"/>
    <w:multiLevelType w:val="hybridMultilevel"/>
    <w:tmpl w:val="50BA7F7E"/>
    <w:lvl w:ilvl="0" w:tplc="C4EE7176">
      <w:start w:val="1"/>
      <w:numFmt w:val="decimal"/>
      <w:lvlText w:val="%1、"/>
      <w:lvlJc w:val="left"/>
      <w:pPr>
        <w:ind w:left="1770" w:hanging="114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51FED"/>
    <w:rsid w:val="000D4541"/>
    <w:rsid w:val="001443C8"/>
    <w:rsid w:val="001D7553"/>
    <w:rsid w:val="00262063"/>
    <w:rsid w:val="002A3F50"/>
    <w:rsid w:val="003D0722"/>
    <w:rsid w:val="00443A1C"/>
    <w:rsid w:val="004D7681"/>
    <w:rsid w:val="00566176"/>
    <w:rsid w:val="005B20EB"/>
    <w:rsid w:val="00613A69"/>
    <w:rsid w:val="00630B26"/>
    <w:rsid w:val="00651FED"/>
    <w:rsid w:val="006F5A7E"/>
    <w:rsid w:val="007E75E6"/>
    <w:rsid w:val="009324FB"/>
    <w:rsid w:val="00990EC2"/>
    <w:rsid w:val="009D6519"/>
    <w:rsid w:val="00C94D77"/>
    <w:rsid w:val="00CD1D2A"/>
    <w:rsid w:val="00CD3CAF"/>
    <w:rsid w:val="00CE29EB"/>
    <w:rsid w:val="00F738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FE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51F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51FED"/>
    <w:rPr>
      <w:sz w:val="18"/>
      <w:szCs w:val="18"/>
    </w:rPr>
  </w:style>
  <w:style w:type="paragraph" w:styleId="a4">
    <w:name w:val="footer"/>
    <w:basedOn w:val="a"/>
    <w:link w:val="Char0"/>
    <w:uiPriority w:val="99"/>
    <w:semiHidden/>
    <w:unhideWhenUsed/>
    <w:rsid w:val="00651FE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51FED"/>
    <w:rPr>
      <w:sz w:val="18"/>
      <w:szCs w:val="18"/>
    </w:rPr>
  </w:style>
  <w:style w:type="paragraph" w:styleId="a5">
    <w:name w:val="Normal (Web)"/>
    <w:basedOn w:val="a"/>
    <w:qFormat/>
    <w:rsid w:val="00651FED"/>
    <w:pPr>
      <w:spacing w:beforeAutospacing="1" w:afterAutospacing="1"/>
      <w:jc w:val="left"/>
    </w:pPr>
    <w:rPr>
      <w:rFonts w:cs="Times New Roman"/>
      <w:kern w:val="0"/>
      <w:sz w:val="24"/>
    </w:rPr>
  </w:style>
  <w:style w:type="paragraph" w:styleId="a6">
    <w:name w:val="List Paragraph"/>
    <w:basedOn w:val="a"/>
    <w:uiPriority w:val="34"/>
    <w:qFormat/>
    <w:rsid w:val="001D7553"/>
    <w:pPr>
      <w:ind w:firstLineChars="200" w:firstLine="420"/>
    </w:pPr>
  </w:style>
  <w:style w:type="paragraph" w:styleId="a7">
    <w:name w:val="Balloon Text"/>
    <w:basedOn w:val="a"/>
    <w:link w:val="Char1"/>
    <w:uiPriority w:val="99"/>
    <w:semiHidden/>
    <w:unhideWhenUsed/>
    <w:rsid w:val="001D7553"/>
    <w:rPr>
      <w:sz w:val="18"/>
      <w:szCs w:val="18"/>
    </w:rPr>
  </w:style>
  <w:style w:type="character" w:customStyle="1" w:styleId="Char1">
    <w:name w:val="批注框文本 Char"/>
    <w:basedOn w:val="a0"/>
    <w:link w:val="a7"/>
    <w:uiPriority w:val="99"/>
    <w:semiHidden/>
    <w:rsid w:val="001D7553"/>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10</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pgos</dc:creator>
  <cp:keywords/>
  <dc:description/>
  <cp:lastModifiedBy>pgos</cp:lastModifiedBy>
  <cp:revision>13</cp:revision>
  <dcterms:created xsi:type="dcterms:W3CDTF">2021-05-27T00:51:00Z</dcterms:created>
  <dcterms:modified xsi:type="dcterms:W3CDTF">2021-05-28T01:51:00Z</dcterms:modified>
</cp:coreProperties>
</file>